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0"/>
      </w:tblGrid>
      <w:tr w:rsidR="00A20DC4" w:rsidRPr="00A20DC4" w:rsidTr="00A20DC4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A20DC4" w:rsidRPr="00A20DC4">
              <w:tc>
                <w:tcPr>
                  <w:tcW w:w="0" w:type="auto"/>
                  <w:hideMark/>
                </w:tcPr>
                <w:p w:rsidR="00A20DC4" w:rsidRPr="00A20DC4" w:rsidRDefault="00A20DC4" w:rsidP="00A20DC4">
                  <w:pPr>
                    <w:spacing w:before="0" w:line="240" w:lineRule="auto"/>
                    <w:rPr>
                      <w:rFonts w:ascii="Arial" w:eastAsia="Times New Roman" w:hAnsi="Arial" w:cs="Arial"/>
                      <w:color w:val="707070"/>
                      <w:sz w:val="15"/>
                      <w:szCs w:val="15"/>
                      <w:lang w:eastAsia="cs-CZ"/>
                    </w:rPr>
                  </w:pPr>
                  <w:r w:rsidRPr="00A20DC4">
                    <w:rPr>
                      <w:rFonts w:ascii="Arial" w:eastAsia="Times New Roman" w:hAnsi="Arial" w:cs="Arial"/>
                      <w:color w:val="707070"/>
                      <w:sz w:val="15"/>
                      <w:szCs w:val="15"/>
                      <w:lang w:eastAsia="cs-CZ"/>
                    </w:rPr>
                    <w:t>Novinky z Ústřední školy České obce sokolské, září – říjen 2015</w:t>
                  </w:r>
                </w:p>
              </w:tc>
            </w:tr>
          </w:tbl>
          <w:p w:rsidR="00A20DC4" w:rsidRPr="00A20DC4" w:rsidRDefault="00A20DC4" w:rsidP="00A20DC4">
            <w:pPr>
              <w:spacing w:before="0" w:line="240" w:lineRule="auto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A20DC4" w:rsidRPr="00A20DC4" w:rsidRDefault="00A20DC4" w:rsidP="00A20DC4">
      <w:pPr>
        <w:spacing w:before="0" w:line="240" w:lineRule="auto"/>
        <w:rPr>
          <w:rFonts w:eastAsia="Times New Roman"/>
          <w:vanish/>
          <w:szCs w:val="24"/>
          <w:lang w:eastAsia="cs-CZ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20DC4" w:rsidRPr="00A20DC4" w:rsidTr="00A20DC4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Borders>
                <w:bottom w:val="single" w:sz="36" w:space="0" w:color="50505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1"/>
              <w:gridCol w:w="3299"/>
            </w:tblGrid>
            <w:tr w:rsidR="00A20DC4" w:rsidRPr="00A20DC4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20DC4" w:rsidRPr="00A20DC4" w:rsidRDefault="00A20DC4" w:rsidP="00A20DC4">
                  <w:pPr>
                    <w:spacing w:before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51"/>
                      <w:szCs w:val="51"/>
                      <w:lang w:eastAsia="cs-CZ"/>
                    </w:rPr>
                  </w:pPr>
                  <w:r w:rsidRPr="00A20DC4">
                    <w:rPr>
                      <w:rFonts w:ascii="Arial" w:eastAsia="Times New Roman" w:hAnsi="Arial" w:cs="Arial"/>
                      <w:noProof/>
                      <w:color w:val="336699"/>
                      <w:sz w:val="51"/>
                      <w:szCs w:val="51"/>
                      <w:lang w:eastAsia="cs-CZ"/>
                    </w:rPr>
                    <w:drawing>
                      <wp:inline distT="0" distB="0" distL="0" distR="0">
                        <wp:extent cx="3420110" cy="890905"/>
                        <wp:effectExtent l="0" t="0" r="8890" b="4445"/>
                        <wp:docPr id="1" name="Obrázek 1" descr="https://gallery.mailchimp.com/6ea038b0cce9fbf85672f7e56/images/logo_ustredni_skola.3.pn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6ea038b0cce9fbf85672f7e56/images/logo_ustredni_skola.3.pn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01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20DC4" w:rsidRPr="00A20DC4" w:rsidRDefault="00A20DC4" w:rsidP="00A20DC4">
                  <w:pPr>
                    <w:spacing w:before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51"/>
                      <w:szCs w:val="51"/>
                      <w:lang w:eastAsia="cs-CZ"/>
                    </w:rPr>
                  </w:pPr>
                </w:p>
              </w:tc>
            </w:tr>
          </w:tbl>
          <w:p w:rsidR="00A20DC4" w:rsidRPr="00A20DC4" w:rsidRDefault="00A20DC4" w:rsidP="00A20DC4">
            <w:pPr>
              <w:spacing w:before="0"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</w:tr>
      <w:tr w:rsidR="00A20DC4" w:rsidRPr="00A20DC4" w:rsidTr="00A20DC4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300"/>
            </w:tblGrid>
            <w:tr w:rsidR="00A20DC4" w:rsidRPr="00A20DC4">
              <w:trPr>
                <w:jc w:val="center"/>
              </w:trPr>
              <w:tc>
                <w:tcPr>
                  <w:tcW w:w="2700" w:type="dxa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A20DC4" w:rsidRPr="00A20DC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Borders>
                            <w:right w:val="single" w:sz="6" w:space="0" w:color="DDDDDD"/>
                          </w:tblBorders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92"/>
                        </w:tblGrid>
                        <w:tr w:rsidR="00A20DC4" w:rsidRPr="00A20DC4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15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p w:rsidR="00A20DC4" w:rsidRPr="00A20DC4" w:rsidRDefault="00A20DC4" w:rsidP="00A20DC4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t>12. 9.</w:t>
                              </w: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</w:r>
                              <w:hyperlink r:id="rId6" w:history="1">
                                <w:r w:rsidRPr="00A20DC4">
                                  <w:rPr>
                                    <w:rFonts w:ascii="Arial" w:eastAsia="Times New Roman" w:hAnsi="Arial" w:cs="Arial"/>
                                    <w:color w:val="33669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 xml:space="preserve">Základy </w:t>
                                </w:r>
                                <w:proofErr w:type="spellStart"/>
                                <w:r w:rsidRPr="00A20DC4">
                                  <w:rPr>
                                    <w:rFonts w:ascii="Arial" w:eastAsia="Times New Roman" w:hAnsi="Arial" w:cs="Arial"/>
                                    <w:color w:val="33669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parkouru</w:t>
                                </w:r>
                                <w:proofErr w:type="spellEnd"/>
                              </w:hyperlink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  <w:t>Tyršův dům, Praha</w:t>
                              </w:r>
                            </w:p>
                            <w:p w:rsidR="00A20DC4" w:rsidRPr="00A20DC4" w:rsidRDefault="00A20DC4" w:rsidP="00A20DC4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t>13. 9.</w:t>
                              </w: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</w:r>
                              <w:hyperlink r:id="rId7" w:history="1">
                                <w:r w:rsidRPr="00A20DC4">
                                  <w:rPr>
                                    <w:rFonts w:ascii="Arial" w:eastAsia="Times New Roman" w:hAnsi="Arial" w:cs="Arial"/>
                                    <w:color w:val="33669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Funkční rozcvičení</w:t>
                                </w:r>
                              </w:hyperlink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  <w:t>Tyršův dům, Praha</w:t>
                              </w:r>
                            </w:p>
                            <w:p w:rsidR="00A20DC4" w:rsidRPr="00A20DC4" w:rsidRDefault="00A20DC4" w:rsidP="00A20DC4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t>18. 9.</w:t>
                              </w: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</w:r>
                              <w:hyperlink r:id="rId8" w:history="1">
                                <w:r w:rsidRPr="00A20DC4">
                                  <w:rPr>
                                    <w:rFonts w:ascii="Arial" w:eastAsia="Times New Roman" w:hAnsi="Arial" w:cs="Arial"/>
                                    <w:color w:val="33669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Cvičitel seniorů III. třídy</w:t>
                                </w:r>
                              </w:hyperlink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  <w:t>Tyršův dům, Praha</w:t>
                              </w:r>
                            </w:p>
                            <w:p w:rsidR="00A20DC4" w:rsidRPr="00A20DC4" w:rsidRDefault="00A20DC4" w:rsidP="00A20DC4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t>24. 9. – 27. 9.</w:t>
                              </w: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</w:r>
                              <w:hyperlink r:id="rId9" w:history="1">
                                <w:r w:rsidRPr="00A20DC4">
                                  <w:rPr>
                                    <w:rFonts w:ascii="Arial" w:eastAsia="Times New Roman" w:hAnsi="Arial" w:cs="Arial"/>
                                    <w:color w:val="33669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Na vodě bezpečně a technicky správně</w:t>
                                </w:r>
                              </w:hyperlink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  <w:t>České Vrbné</w:t>
                              </w:r>
                            </w:p>
                            <w:p w:rsidR="00A20DC4" w:rsidRPr="00A20DC4" w:rsidRDefault="00A20DC4" w:rsidP="00A20DC4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t>4. 10.</w:t>
                              </w: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</w:r>
                              <w:hyperlink r:id="rId10" w:history="1">
                                <w:r w:rsidRPr="00A20DC4">
                                  <w:rPr>
                                    <w:rFonts w:ascii="Arial" w:eastAsia="Times New Roman" w:hAnsi="Arial" w:cs="Arial"/>
                                    <w:color w:val="33669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 xml:space="preserve">Street – jazz – </w:t>
                                </w:r>
                                <w:proofErr w:type="spellStart"/>
                                <w:r w:rsidRPr="00A20DC4">
                                  <w:rPr>
                                    <w:rFonts w:ascii="Arial" w:eastAsia="Times New Roman" w:hAnsi="Arial" w:cs="Arial"/>
                                    <w:color w:val="33669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twerk</w:t>
                                </w:r>
                                <w:proofErr w:type="spellEnd"/>
                              </w:hyperlink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  <w:t>T. J. Sokol Michle</w:t>
                              </w:r>
                            </w:p>
                            <w:p w:rsidR="00A20DC4" w:rsidRPr="00A20DC4" w:rsidRDefault="00A20DC4" w:rsidP="00A20DC4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t>9. 10.</w:t>
                              </w: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</w:r>
                              <w:hyperlink r:id="rId11" w:history="1">
                                <w:r w:rsidRPr="00A20DC4">
                                  <w:rPr>
                                    <w:rFonts w:ascii="Arial" w:eastAsia="Times New Roman" w:hAnsi="Arial" w:cs="Arial"/>
                                    <w:color w:val="33669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Cvičitel zdravotní tělesné výchovy III. třídy</w:t>
                                </w:r>
                              </w:hyperlink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  <w:t>Tyršův dům, Praha</w:t>
                              </w:r>
                            </w:p>
                            <w:p w:rsidR="00A20DC4" w:rsidRPr="00A20DC4" w:rsidRDefault="00A20DC4" w:rsidP="00A20DC4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t>10. 10.</w:t>
                              </w: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</w:r>
                              <w:hyperlink r:id="rId12" w:history="1">
                                <w:r w:rsidRPr="00A20DC4">
                                  <w:rPr>
                                    <w:rFonts w:ascii="Arial" w:eastAsia="Times New Roman" w:hAnsi="Arial" w:cs="Arial"/>
                                    <w:color w:val="33669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Pohádky v hodinách RDPD III.</w:t>
                                </w:r>
                              </w:hyperlink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  <w:t>T. J. Sokol Praha - Libeň</w:t>
                              </w:r>
                            </w:p>
                            <w:p w:rsidR="00A20DC4" w:rsidRPr="00A20DC4" w:rsidRDefault="00A20DC4" w:rsidP="00A20DC4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t>10. 10.</w:t>
                              </w: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</w:r>
                              <w:hyperlink r:id="rId13" w:history="1">
                                <w:r w:rsidRPr="00A20DC4">
                                  <w:rPr>
                                    <w:rFonts w:ascii="Arial" w:eastAsia="Times New Roman" w:hAnsi="Arial" w:cs="Arial"/>
                                    <w:color w:val="33669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Rozhodčí florbalu sportovní všestrannosti</w:t>
                                </w:r>
                              </w:hyperlink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  <w:t>T. J. Sokol Záběhlice, Praha</w:t>
                              </w:r>
                            </w:p>
                            <w:p w:rsidR="00A20DC4" w:rsidRPr="00A20DC4" w:rsidRDefault="00A20DC4" w:rsidP="00A20DC4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t>11. 10.</w:t>
                              </w: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</w:r>
                              <w:hyperlink r:id="rId14" w:history="1">
                                <w:r w:rsidRPr="00A20DC4">
                                  <w:rPr>
                                    <w:rFonts w:ascii="Arial" w:eastAsia="Times New Roman" w:hAnsi="Arial" w:cs="Arial"/>
                                    <w:color w:val="33669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Nářadí pro RDPD</w:t>
                                </w:r>
                              </w:hyperlink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  <w:t>T. J. Sokol I. Smíchov</w:t>
                              </w:r>
                            </w:p>
                            <w:p w:rsidR="00A20DC4" w:rsidRPr="00A20DC4" w:rsidRDefault="00A20DC4" w:rsidP="00A20DC4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t>16. 10.</w:t>
                              </w: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</w:r>
                              <w:hyperlink r:id="rId15" w:history="1">
                                <w:r w:rsidRPr="00A20DC4">
                                  <w:rPr>
                                    <w:rFonts w:ascii="Arial" w:eastAsia="Times New Roman" w:hAnsi="Arial" w:cs="Arial"/>
                                    <w:color w:val="33669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Školení činovníků</w:t>
                                </w:r>
                              </w:hyperlink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  <w:t>Tyršův dům, Praha</w:t>
                              </w:r>
                            </w:p>
                            <w:p w:rsidR="00A20DC4" w:rsidRPr="00A20DC4" w:rsidRDefault="00A20DC4" w:rsidP="00A20DC4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proofErr w:type="gramStart"/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lastRenderedPageBreak/>
                                <w:t>25.10</w:t>
                              </w:r>
                              <w:proofErr w:type="gramEnd"/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t>.</w:t>
                              </w: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</w:r>
                              <w:hyperlink r:id="rId16" w:history="1">
                                <w:r w:rsidRPr="00A20DC4">
                                  <w:rPr>
                                    <w:rFonts w:ascii="Arial" w:eastAsia="Times New Roman" w:hAnsi="Arial" w:cs="Arial"/>
                                    <w:color w:val="33669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Kompenzační cvičení pro žactvo</w:t>
                                </w:r>
                              </w:hyperlink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15"/>
                                  <w:szCs w:val="15"/>
                                  <w:lang w:eastAsia="cs-CZ"/>
                                </w:rPr>
                                <w:br/>
                                <w:t>Tyršův dům, Praha</w:t>
                              </w:r>
                            </w:p>
                            <w:p w:rsidR="00A20DC4" w:rsidRPr="00A20DC4" w:rsidRDefault="00A20DC4" w:rsidP="00A20DC4">
                              <w:pPr>
                                <w:spacing w:before="0" w:line="360" w:lineRule="auto"/>
                                <w:rPr>
                                  <w:rFonts w:ascii="Arial" w:eastAsia="Times New Roman" w:hAnsi="Arial" w:cs="Arial"/>
                                  <w:color w:val="505050"/>
                                  <w:sz w:val="2"/>
                                  <w:szCs w:val="2"/>
                                  <w:lang w:eastAsia="cs-CZ"/>
                                </w:rPr>
                              </w:pPr>
                              <w:r w:rsidRPr="00A20DC4">
                                <w:rPr>
                                  <w:rFonts w:ascii="Arial" w:eastAsia="Times New Roman" w:hAnsi="Arial" w:cs="Arial"/>
                                  <w:color w:val="505050"/>
                                  <w:sz w:val="2"/>
                                  <w:szCs w:val="2"/>
                                  <w:lang w:eastAsia="cs-CZ"/>
                                </w:rPr>
                                <w:t>​</w:t>
                              </w:r>
                            </w:p>
                          </w:tc>
                        </w:tr>
                      </w:tbl>
                      <w:p w:rsidR="00A20DC4" w:rsidRPr="00A20DC4" w:rsidRDefault="00A20DC4" w:rsidP="00A20DC4">
                        <w:pPr>
                          <w:spacing w:before="0" w:line="240" w:lineRule="auto"/>
                          <w:rPr>
                            <w:rFonts w:eastAsia="Times New Roman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20DC4" w:rsidRPr="00A20DC4" w:rsidRDefault="00A20DC4" w:rsidP="00A20DC4">
                  <w:pPr>
                    <w:spacing w:before="0" w:line="240" w:lineRule="auto"/>
                    <w:rPr>
                      <w:rFonts w:eastAsia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A20DC4" w:rsidRPr="00A20DC4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A20DC4" w:rsidRDefault="00A20DC4" w:rsidP="00A20DC4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"/>
                            <w:szCs w:val="2"/>
                            <w:lang w:eastAsia="cs-CZ"/>
                          </w:rPr>
                        </w:pPr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lastRenderedPageBreak/>
                          <w:t>Vážení příznivci pohybu a vzdělávání,</w:t>
                        </w:r>
                        <w:r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t>bratři a sestry,</w:t>
                        </w:r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"/>
                            <w:szCs w:val="2"/>
                            <w:lang w:eastAsia="cs-CZ"/>
                          </w:rPr>
                          <w:t>​</w:t>
                        </w:r>
                      </w:p>
                      <w:p w:rsidR="00A20DC4" w:rsidRDefault="00A20DC4" w:rsidP="00A20DC4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</w:pPr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t>letní prázdniny jsou již za polovinou a doufáme, že si užíváte klidu a pohody. Rádi bychom Vás pozvali na akce připravené Ústřední školou na září a začátek října. Doufáme, že si z nabídky vyberete. Pokud ne, napište nám, které akce Vám v naší nabídce chybějí.</w:t>
                        </w:r>
                      </w:p>
                      <w:p w:rsidR="00A20DC4" w:rsidRDefault="00A20DC4" w:rsidP="00A20DC4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</w:pPr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t xml:space="preserve">Z důvodu probíhajících úprav na stránkách </w:t>
                        </w:r>
                        <w:proofErr w:type="gramStart"/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t>www</w:t>
                        </w:r>
                        <w:proofErr w:type="gramEnd"/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t>.</w:t>
                        </w:r>
                        <w:proofErr w:type="gramStart"/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t>sokol</w:t>
                        </w:r>
                        <w:proofErr w:type="gramEnd"/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t>.eu se přihlašujte na akce přímo přes odkazy uvedené níže. Více informací o akcích můžete nalézt na webu sokol.cz.</w:t>
                        </w:r>
                      </w:p>
                      <w:p w:rsidR="00A20DC4" w:rsidRDefault="00A20DC4" w:rsidP="00A20DC4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</w:pPr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t>Děkujeme za pochopení a těšíme se na viděnou!</w:t>
                        </w:r>
                      </w:p>
                      <w:p w:rsidR="00A20DC4" w:rsidRPr="00A20DC4" w:rsidRDefault="00A20DC4" w:rsidP="00A20DC4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</w:pPr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t>Ústřední škola ČOS </w:t>
                        </w:r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br/>
                        </w:r>
                        <w:proofErr w:type="spellStart"/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"/>
                            <w:szCs w:val="2"/>
                            <w:lang w:eastAsia="cs-CZ"/>
                          </w:rPr>
                          <w:t>ddddddddddddddd</w:t>
                        </w:r>
                        <w:proofErr w:type="spellEnd"/>
                      </w:p>
                      <w:p w:rsidR="00A20DC4" w:rsidRPr="00A20DC4" w:rsidRDefault="00A20DC4" w:rsidP="00A20DC4">
                        <w:pPr>
                          <w:spacing w:before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</w:pPr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pict>
                            <v:rect id="_x0000_i1025" style="width:0;height:1.5pt" o:hrstd="t" o:hr="t" fillcolor="#a0a0a0" stroked="f"/>
                          </w:pict>
                        </w:r>
                      </w:p>
                      <w:p w:rsidR="00A20DC4" w:rsidRDefault="00A20DC4" w:rsidP="00A20DC4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1"/>
                            <w:szCs w:val="21"/>
                            <w:lang w:eastAsia="cs-CZ"/>
                          </w:rPr>
                        </w:pPr>
                        <w:r w:rsidRPr="00A20DC4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1"/>
                            <w:szCs w:val="21"/>
                            <w:lang w:eastAsia="cs-CZ"/>
                          </w:rPr>
                          <w:t xml:space="preserve">Výběr z připravovaných akcí na září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1"/>
                            <w:szCs w:val="21"/>
                            <w:lang w:eastAsia="cs-CZ"/>
                          </w:rPr>
                          <w:t>–</w:t>
                        </w:r>
                        <w:r w:rsidRPr="00A20DC4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1"/>
                            <w:szCs w:val="21"/>
                            <w:lang w:eastAsia="cs-CZ"/>
                          </w:rPr>
                          <w:t xml:space="preserve"> říjen</w:t>
                        </w:r>
                      </w:p>
                      <w:p w:rsidR="00A20DC4" w:rsidRDefault="00A20DC4" w:rsidP="00A20DC4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</w:pPr>
                        <w:r w:rsidRPr="00A20DC4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1"/>
                            <w:szCs w:val="21"/>
                            <w:lang w:eastAsia="cs-CZ"/>
                          </w:rPr>
                          <w:t>Školení cvičitelů seniorů III. třídy </w:t>
                        </w:r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br/>
                          <w:t xml:space="preserve">Nové kvalifikační školení, vhodné pro všechny, kteří pracují se seniory a chtějí zlepšit své znalosti a dovednosti. V praxi si ukážeme vhodné cvičební programy a v teorii vysvětlíme specifické zvláštnosti práce se seniory. </w:t>
                        </w:r>
                        <w:hyperlink r:id="rId17" w:tgtFrame="_blank" w:history="1">
                          <w:r w:rsidRPr="00A20DC4">
                            <w:rPr>
                              <w:rFonts w:ascii="Arial" w:eastAsia="Times New Roman" w:hAnsi="Arial" w:cs="Arial"/>
                              <w:color w:val="003C78"/>
                              <w:sz w:val="21"/>
                              <w:szCs w:val="21"/>
                              <w:u w:val="single"/>
                              <w:lang w:eastAsia="cs-CZ"/>
                            </w:rPr>
                            <w:t>Více informací zde.</w:t>
                          </w:r>
                        </w:hyperlink>
                      </w:p>
                      <w:p w:rsidR="00A20DC4" w:rsidRDefault="00A20DC4" w:rsidP="00A20DC4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</w:pPr>
                        <w:r w:rsidRPr="00A20DC4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1"/>
                            <w:szCs w:val="21"/>
                            <w:lang w:eastAsia="cs-CZ"/>
                          </w:rPr>
                          <w:t>Na vodě bezpečně a technicky správně</w:t>
                        </w:r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br/>
                          <w:t xml:space="preserve">Třetí ročník úspěšného praktického semináře na vodáckém kanálu. Naučíte se správně ovládat kánoe, rafty i kajak. To vše pod vedením zkušených vodáků a lektorů. </w:t>
                        </w:r>
                        <w:hyperlink r:id="rId18" w:tgtFrame="_blank" w:history="1">
                          <w:r w:rsidRPr="00A20DC4">
                            <w:rPr>
                              <w:rFonts w:ascii="Arial" w:eastAsia="Times New Roman" w:hAnsi="Arial" w:cs="Arial"/>
                              <w:color w:val="003C78"/>
                              <w:sz w:val="21"/>
                              <w:szCs w:val="21"/>
                              <w:u w:val="single"/>
                              <w:lang w:eastAsia="cs-CZ"/>
                            </w:rPr>
                            <w:t>Více informací zde.</w:t>
                          </w:r>
                        </w:hyperlink>
                      </w:p>
                      <w:p w:rsidR="00A20DC4" w:rsidRDefault="00A20DC4" w:rsidP="00A20DC4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1"/>
                            <w:szCs w:val="21"/>
                            <w:lang w:eastAsia="cs-CZ"/>
                          </w:rPr>
                        </w:pPr>
                      </w:p>
                      <w:p w:rsidR="00A20DC4" w:rsidRDefault="00A20DC4" w:rsidP="00A20DC4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1"/>
                            <w:szCs w:val="21"/>
                            <w:lang w:eastAsia="cs-CZ"/>
                          </w:rPr>
                        </w:pPr>
                      </w:p>
                      <w:p w:rsidR="00A20DC4" w:rsidRDefault="00A20DC4" w:rsidP="00A20DC4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</w:pPr>
                        <w:bookmarkStart w:id="0" w:name="_GoBack"/>
                        <w:bookmarkEnd w:id="0"/>
                        <w:r w:rsidRPr="00A20DC4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1"/>
                            <w:szCs w:val="21"/>
                            <w:lang w:eastAsia="cs-CZ"/>
                          </w:rPr>
                          <w:lastRenderedPageBreak/>
                          <w:t>Školení činovníků </w:t>
                        </w:r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br/>
                          <w:t xml:space="preserve">Pro zájemce o činovnické funkce ve výborech </w:t>
                        </w:r>
                        <w:proofErr w:type="gramStart"/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t>T.J.</w:t>
                        </w:r>
                        <w:proofErr w:type="gramEnd"/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t xml:space="preserve">, žup a odborných programových útvarů ČOS. Obsahem bude seznámení se základními dokumenty, organizací, hospodařením, včetně investiční a grantové politiky a prostor bude i pro diskusi s lektory. </w:t>
                        </w:r>
                        <w:hyperlink r:id="rId19" w:tgtFrame="_blank" w:history="1">
                          <w:r w:rsidRPr="00A20DC4">
                            <w:rPr>
                              <w:rFonts w:ascii="Arial" w:eastAsia="Times New Roman" w:hAnsi="Arial" w:cs="Arial"/>
                              <w:color w:val="003C78"/>
                              <w:sz w:val="21"/>
                              <w:szCs w:val="21"/>
                              <w:u w:val="single"/>
                              <w:lang w:eastAsia="cs-CZ"/>
                            </w:rPr>
                            <w:t>Více informací zde.</w:t>
                          </w:r>
                        </w:hyperlink>
                      </w:p>
                      <w:p w:rsidR="00A20DC4" w:rsidRDefault="00A20DC4" w:rsidP="00A20DC4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</w:pPr>
                        <w:r w:rsidRPr="00A20DC4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1"/>
                            <w:szCs w:val="21"/>
                            <w:lang w:eastAsia="cs-CZ"/>
                          </w:rPr>
                          <w:t>Kompenzační cvičení pro žactvo </w:t>
                        </w:r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br/>
                          <w:t xml:space="preserve">S PhDr. Andreou Levitovou z Fakulty tělesné výchovy a sportu UK, se v praktickém semináři naučíte a vyzkoušíte si vhodná kompenzační cvičení zaměřená na sportující žactvo. Kapacita semináře je omezená, neváhejte s přihlášením. </w:t>
                        </w:r>
                        <w:hyperlink r:id="rId20" w:tgtFrame="_blank" w:history="1">
                          <w:r w:rsidRPr="00A20DC4">
                            <w:rPr>
                              <w:rFonts w:ascii="Arial" w:eastAsia="Times New Roman" w:hAnsi="Arial" w:cs="Arial"/>
                              <w:color w:val="003C78"/>
                              <w:sz w:val="21"/>
                              <w:szCs w:val="21"/>
                              <w:u w:val="single"/>
                              <w:lang w:eastAsia="cs-CZ"/>
                            </w:rPr>
                            <w:t>Více informací zde. </w:t>
                          </w:r>
                        </w:hyperlink>
                      </w:p>
                      <w:p w:rsidR="00A20DC4" w:rsidRPr="00A20DC4" w:rsidRDefault="00A20DC4" w:rsidP="00A20DC4">
                        <w:pPr>
                          <w:spacing w:before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</w:pPr>
                        <w:r w:rsidRPr="00A20DC4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  <w:pict>
                            <v:rect id="_x0000_i1026" style="width:0;height:1.5pt" o:hrstd="t" o:hr="t" fillcolor="#a0a0a0" stroked="f"/>
                          </w:pict>
                        </w:r>
                      </w:p>
                      <w:p w:rsidR="00A20DC4" w:rsidRDefault="00A20DC4" w:rsidP="00A20DC4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3"/>
                            <w:szCs w:val="23"/>
                            <w:lang w:eastAsia="cs-CZ"/>
                          </w:rPr>
                        </w:pPr>
                        <w:hyperlink r:id="rId21" w:tgtFrame="_blank" w:history="1">
                          <w:r w:rsidRPr="00A20DC4">
                            <w:rPr>
                              <w:rFonts w:ascii="Arial" w:eastAsia="Times New Roman" w:hAnsi="Arial" w:cs="Arial"/>
                              <w:color w:val="003C78"/>
                              <w:sz w:val="23"/>
                              <w:szCs w:val="23"/>
                              <w:u w:val="single"/>
                              <w:lang w:eastAsia="cs-CZ"/>
                            </w:rPr>
                            <w:t>Na kvalifikační školení se můžete přihlásit také zde</w:t>
                          </w:r>
                        </w:hyperlink>
                        <w:r w:rsidRPr="00A20DC4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3"/>
                            <w:szCs w:val="23"/>
                            <w:lang w:eastAsia="cs-CZ"/>
                          </w:rPr>
                          <w:t>:</w:t>
                        </w:r>
                      </w:p>
                      <w:p w:rsidR="00A20DC4" w:rsidRDefault="00A20DC4" w:rsidP="00A20DC4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3"/>
                            <w:szCs w:val="23"/>
                            <w:lang w:eastAsia="cs-CZ"/>
                          </w:rPr>
                        </w:pPr>
                        <w:hyperlink r:id="rId22" w:tgtFrame="_blank" w:history="1">
                          <w:r w:rsidRPr="00A20DC4">
                            <w:rPr>
                              <w:rFonts w:ascii="Arial" w:eastAsia="Times New Roman" w:hAnsi="Arial" w:cs="Arial"/>
                              <w:color w:val="003C78"/>
                              <w:sz w:val="23"/>
                              <w:szCs w:val="23"/>
                              <w:u w:val="single"/>
                              <w:lang w:eastAsia="cs-CZ"/>
                            </w:rPr>
                            <w:t>http://goo.gl/forms/oQDnSLhBHM</w:t>
                          </w:r>
                        </w:hyperlink>
                      </w:p>
                      <w:p w:rsidR="00A20DC4" w:rsidRDefault="00A20DC4" w:rsidP="00A20DC4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3"/>
                            <w:szCs w:val="23"/>
                            <w:lang w:eastAsia="cs-CZ"/>
                          </w:rPr>
                        </w:pPr>
                        <w:hyperlink r:id="rId23" w:tgtFrame="_blank" w:history="1">
                          <w:r w:rsidRPr="00A20DC4">
                            <w:rPr>
                              <w:rFonts w:ascii="Arial" w:eastAsia="Times New Roman" w:hAnsi="Arial" w:cs="Arial"/>
                              <w:color w:val="003C78"/>
                              <w:sz w:val="23"/>
                              <w:szCs w:val="23"/>
                              <w:u w:val="single"/>
                              <w:lang w:eastAsia="cs-CZ"/>
                            </w:rPr>
                            <w:t>Na doškolovací semináře se můžete přihlásit zde</w:t>
                          </w:r>
                        </w:hyperlink>
                        <w:r w:rsidRPr="00A20DC4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3"/>
                            <w:szCs w:val="23"/>
                            <w:lang w:eastAsia="cs-CZ"/>
                          </w:rPr>
                          <w:t>:</w:t>
                        </w:r>
                      </w:p>
                      <w:p w:rsidR="00A20DC4" w:rsidRPr="00A20DC4" w:rsidRDefault="00A20DC4" w:rsidP="00A20DC4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cs-CZ"/>
                          </w:rPr>
                        </w:pPr>
                        <w:hyperlink r:id="rId24" w:tgtFrame="_blank" w:history="1">
                          <w:r w:rsidRPr="00A20DC4">
                            <w:rPr>
                              <w:rFonts w:ascii="Arial" w:eastAsia="Times New Roman" w:hAnsi="Arial" w:cs="Arial"/>
                              <w:color w:val="003C78"/>
                              <w:sz w:val="23"/>
                              <w:szCs w:val="23"/>
                              <w:u w:val="single"/>
                              <w:lang w:eastAsia="cs-CZ"/>
                            </w:rPr>
                            <w:t>http://goo.gl/forms/Lkpwc18o1C</w:t>
                          </w:r>
                        </w:hyperlink>
                      </w:p>
                    </w:tc>
                  </w:tr>
                </w:tbl>
                <w:p w:rsidR="00A20DC4" w:rsidRPr="00A20DC4" w:rsidRDefault="00A20DC4" w:rsidP="00A20DC4">
                  <w:pPr>
                    <w:spacing w:before="0" w:line="240" w:lineRule="auto"/>
                    <w:rPr>
                      <w:rFonts w:eastAsia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A20DC4" w:rsidRPr="00A20DC4" w:rsidRDefault="00A20DC4" w:rsidP="00A20DC4">
            <w:pPr>
              <w:spacing w:before="0"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5A5BAA" w:rsidRDefault="005A5BAA"/>
    <w:sectPr w:rsidR="005A5BAA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C4"/>
    <w:rsid w:val="005A5BAA"/>
    <w:rsid w:val="009A1A1A"/>
    <w:rsid w:val="00A2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233D9-2B45-40AE-A8F5-D6B6B9FB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0DC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20DC4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0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.cz/sokol/index.php?action=zobrazakci&amp;id=1438010355" TargetMode="External"/><Relationship Id="rId13" Type="http://schemas.openxmlformats.org/officeDocument/2006/relationships/hyperlink" Target="http://www.sokol.cz/sokol/index.php?action=zobrazakci&amp;id=1438002758" TargetMode="External"/><Relationship Id="rId18" Type="http://schemas.openxmlformats.org/officeDocument/2006/relationships/hyperlink" Target="http://www.sokol.cz/sokol/index.php?action=zobrazakci&amp;id=143800702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goo.gl/forms/oQDnSLhBHM" TargetMode="External"/><Relationship Id="rId7" Type="http://schemas.openxmlformats.org/officeDocument/2006/relationships/hyperlink" Target="http://www.sokol.cz/sokol/index.php?action=zobrazakci&amp;id=1438010123" TargetMode="External"/><Relationship Id="rId12" Type="http://schemas.openxmlformats.org/officeDocument/2006/relationships/hyperlink" Target="http://www.sokol.cz/sokol/index.php?action=zobrazakci&amp;id=1438011217" TargetMode="External"/><Relationship Id="rId17" Type="http://schemas.openxmlformats.org/officeDocument/2006/relationships/hyperlink" Target="http://www.sokol.cz/sokol/index.php?action=zobrazakci&amp;id=143801035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okol.cz/sokol/index.php?action=zobrazakci&amp;id=1438268513" TargetMode="External"/><Relationship Id="rId20" Type="http://schemas.openxmlformats.org/officeDocument/2006/relationships/hyperlink" Target="http://www.sokol.cz/sokol/index.php?action=zobrazakci&amp;id=143826851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kol.cz/sokol/index.php?action=zobrazakci&amp;id=1438009810" TargetMode="External"/><Relationship Id="rId11" Type="http://schemas.openxmlformats.org/officeDocument/2006/relationships/hyperlink" Target="http://www.sokol.cz/sokol/index.php?action=zobrazakci&amp;id=1438010852" TargetMode="External"/><Relationship Id="rId24" Type="http://schemas.openxmlformats.org/officeDocument/2006/relationships/hyperlink" Target="http://goo.gl/forms/Lkpwc18o1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okol.cz/sokol/index.php?action=zobrazakci&amp;id=1438011938" TargetMode="External"/><Relationship Id="rId23" Type="http://schemas.openxmlformats.org/officeDocument/2006/relationships/hyperlink" Target="http://goo.gl/forms/Lkpwc18o1C" TargetMode="External"/><Relationship Id="rId10" Type="http://schemas.openxmlformats.org/officeDocument/2006/relationships/hyperlink" Target="http://www.sokol.cz/sokol/index.php?action=zobrazakci&amp;id=1438010625" TargetMode="External"/><Relationship Id="rId19" Type="http://schemas.openxmlformats.org/officeDocument/2006/relationships/hyperlink" Target="http://www.sokol.cz/sokol/index.php?action=zobrazakci&amp;id=1438011938" TargetMode="External"/><Relationship Id="rId4" Type="http://schemas.openxmlformats.org/officeDocument/2006/relationships/hyperlink" Target="http://www.sokol.eu/" TargetMode="External"/><Relationship Id="rId9" Type="http://schemas.openxmlformats.org/officeDocument/2006/relationships/hyperlink" Target="http://www.sokol.cz/sokol/index.php?action=zobrazakci&amp;id=1438007023" TargetMode="External"/><Relationship Id="rId14" Type="http://schemas.openxmlformats.org/officeDocument/2006/relationships/hyperlink" Target="http://www.sokol.cz/sokol/index.php?action=zobrazakci&amp;id=1438011689" TargetMode="External"/><Relationship Id="rId22" Type="http://schemas.openxmlformats.org/officeDocument/2006/relationships/hyperlink" Target="http://goo.gl/forms/oQDnSLhBH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1</cp:revision>
  <dcterms:created xsi:type="dcterms:W3CDTF">2015-08-21T00:10:00Z</dcterms:created>
  <dcterms:modified xsi:type="dcterms:W3CDTF">2015-08-21T00:13:00Z</dcterms:modified>
</cp:coreProperties>
</file>