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7D" w:rsidRPr="0018117D" w:rsidRDefault="0018117D" w:rsidP="0018117D">
      <w:pPr>
        <w:spacing w:before="100" w:beforeAutospacing="1" w:after="100" w:afterAutospacing="1" w:line="240" w:lineRule="auto"/>
        <w:outlineLvl w:val="0"/>
        <w:rPr>
          <w:rFonts w:eastAsia="Times New Roman"/>
          <w:b/>
          <w:bCs/>
          <w:kern w:val="36"/>
          <w:sz w:val="48"/>
          <w:szCs w:val="48"/>
          <w:lang w:eastAsia="cs-CZ"/>
        </w:rPr>
      </w:pPr>
      <w:bookmarkStart w:id="0" w:name="_GoBack"/>
      <w:bookmarkEnd w:id="0"/>
      <w:r w:rsidRPr="0018117D">
        <w:rPr>
          <w:rFonts w:eastAsia="Times New Roman"/>
          <w:b/>
          <w:bCs/>
          <w:kern w:val="36"/>
          <w:sz w:val="48"/>
          <w:szCs w:val="48"/>
          <w:lang w:eastAsia="cs-CZ"/>
        </w:rPr>
        <w:t>Jak došlo k 28. říjnu??</w:t>
      </w:r>
    </w:p>
    <w:p w:rsidR="0018117D" w:rsidRDefault="0018117D" w:rsidP="0018117D">
      <w:pPr>
        <w:spacing w:line="240" w:lineRule="auto"/>
        <w:rPr>
          <w:rFonts w:eastAsia="Times New Roman"/>
          <w:szCs w:val="24"/>
          <w:lang w:eastAsia="cs-CZ"/>
        </w:rPr>
      </w:pPr>
      <w:r w:rsidRPr="0018117D">
        <w:rPr>
          <w:rFonts w:eastAsia="Times New Roman"/>
          <w:szCs w:val="24"/>
          <w:lang w:eastAsia="cs-CZ"/>
        </w:rPr>
        <w:t>Jaká cesta vedla k nejpamátnějšímu dni naší moderní historie 28. říjnu 1918? Nenastal by bez dlouhodobé politické a vojenské přípravy. České a slovenské národní hnutí se prosazovalo bojem na několika frontách.</w:t>
      </w:r>
    </w:p>
    <w:p w:rsidR="00DF228E" w:rsidRPr="0018117D" w:rsidRDefault="00DF228E" w:rsidP="0018117D">
      <w:pPr>
        <w:spacing w:line="240" w:lineRule="auto"/>
        <w:rPr>
          <w:rFonts w:eastAsia="Times New Roman"/>
          <w:szCs w:val="24"/>
          <w:lang w:eastAsia="cs-CZ"/>
        </w:rPr>
      </w:pPr>
    </w:p>
    <w:p w:rsidR="0018117D" w:rsidRPr="0018117D" w:rsidRDefault="0018117D" w:rsidP="0018117D">
      <w:pPr>
        <w:spacing w:line="240" w:lineRule="auto"/>
        <w:rPr>
          <w:rFonts w:eastAsia="Times New Roman"/>
          <w:szCs w:val="24"/>
          <w:u w:val="single"/>
          <w:lang w:eastAsia="cs-CZ"/>
        </w:rPr>
      </w:pPr>
      <w:r w:rsidRPr="0018117D">
        <w:rPr>
          <w:rFonts w:eastAsia="Times New Roman"/>
          <w:szCs w:val="24"/>
          <w:u w:val="single"/>
          <w:lang w:eastAsia="cs-CZ"/>
        </w:rPr>
        <w:t>Vedoucí struktury národního odboje</w:t>
      </w:r>
    </w:p>
    <w:p w:rsidR="0018117D" w:rsidRPr="0018117D" w:rsidRDefault="0018117D" w:rsidP="0018117D">
      <w:pPr>
        <w:spacing w:line="240" w:lineRule="auto"/>
        <w:rPr>
          <w:rFonts w:eastAsia="Times New Roman"/>
          <w:szCs w:val="24"/>
          <w:lang w:eastAsia="cs-CZ"/>
        </w:rPr>
      </w:pPr>
      <w:r w:rsidRPr="0018117D">
        <w:rPr>
          <w:rFonts w:eastAsia="Times New Roman"/>
          <w:szCs w:val="24"/>
          <w:lang w:eastAsia="cs-CZ"/>
        </w:rPr>
        <w:t xml:space="preserve">Ústředním orgánem pro řízení domácího odboje se stal Tajný výbor </w:t>
      </w:r>
      <w:proofErr w:type="spellStart"/>
      <w:r w:rsidRPr="0018117D">
        <w:rPr>
          <w:rFonts w:eastAsia="Times New Roman"/>
          <w:szCs w:val="24"/>
          <w:lang w:eastAsia="cs-CZ"/>
        </w:rPr>
        <w:t>Maffie</w:t>
      </w:r>
      <w:proofErr w:type="spellEnd"/>
      <w:r w:rsidRPr="0018117D">
        <w:rPr>
          <w:rFonts w:eastAsia="Times New Roman"/>
          <w:szCs w:val="24"/>
          <w:lang w:eastAsia="cs-CZ"/>
        </w:rPr>
        <w:t xml:space="preserve">. Působit začal v prosinci 1914 po odjezdu Tomáše </w:t>
      </w:r>
      <w:proofErr w:type="spellStart"/>
      <w:r w:rsidRPr="0018117D">
        <w:rPr>
          <w:rFonts w:eastAsia="Times New Roman"/>
          <w:szCs w:val="24"/>
          <w:lang w:eastAsia="cs-CZ"/>
        </w:rPr>
        <w:t>Garrigua</w:t>
      </w:r>
      <w:proofErr w:type="spellEnd"/>
      <w:r w:rsidRPr="0018117D">
        <w:rPr>
          <w:rFonts w:eastAsia="Times New Roman"/>
          <w:szCs w:val="24"/>
          <w:lang w:eastAsia="cs-CZ"/>
        </w:rPr>
        <w:t xml:space="preserve"> Masaryka do zahraničí. Předsednictvo (původně Edvard Beneš, Karel Kramář, Alois Rašín, Josef </w:t>
      </w:r>
      <w:proofErr w:type="spellStart"/>
      <w:r w:rsidRPr="0018117D">
        <w:rPr>
          <w:rFonts w:eastAsia="Times New Roman"/>
          <w:szCs w:val="24"/>
          <w:lang w:eastAsia="cs-CZ"/>
        </w:rPr>
        <w:t>Scheiner</w:t>
      </w:r>
      <w:proofErr w:type="spellEnd"/>
      <w:r w:rsidRPr="0018117D">
        <w:rPr>
          <w:rFonts w:eastAsia="Times New Roman"/>
          <w:szCs w:val="24"/>
          <w:lang w:eastAsia="cs-CZ"/>
        </w:rPr>
        <w:t xml:space="preserve">, Přemysl Šámal) koordinovalo zpravodajskou odbojovou aktivitu v českých zemích, která postupně prostoupila téměř celý český politický a kulturní život. Perzekuce a zatýkaní činnost organizace až do rozpadu monarchie neochromily. Tajný výbor </w:t>
      </w:r>
      <w:proofErr w:type="spellStart"/>
      <w:r w:rsidRPr="0018117D">
        <w:rPr>
          <w:rFonts w:eastAsia="Times New Roman"/>
          <w:szCs w:val="24"/>
          <w:lang w:eastAsia="cs-CZ"/>
        </w:rPr>
        <w:t>Maffie</w:t>
      </w:r>
      <w:proofErr w:type="spellEnd"/>
      <w:r w:rsidRPr="0018117D">
        <w:rPr>
          <w:rFonts w:eastAsia="Times New Roman"/>
          <w:szCs w:val="24"/>
          <w:lang w:eastAsia="cs-CZ"/>
        </w:rPr>
        <w:t xml:space="preserve"> se od počátku choval protistátně, usiloval o neutralizaci prorakouského aktivismu, udržoval spojení s T. G. Masarykem a podporoval zahraniční odboj.</w:t>
      </w:r>
    </w:p>
    <w:p w:rsidR="0018117D" w:rsidRPr="0018117D" w:rsidRDefault="0018117D" w:rsidP="0018117D">
      <w:pPr>
        <w:spacing w:line="240" w:lineRule="auto"/>
        <w:rPr>
          <w:rFonts w:eastAsia="Times New Roman"/>
          <w:szCs w:val="24"/>
          <w:lang w:eastAsia="cs-CZ"/>
        </w:rPr>
      </w:pPr>
      <w:r w:rsidRPr="0018117D">
        <w:rPr>
          <w:rFonts w:eastAsia="Times New Roman"/>
          <w:szCs w:val="24"/>
          <w:lang w:eastAsia="cs-CZ"/>
        </w:rPr>
        <w:t>T. G. Masaryk oficiálně zahájil zahraniční odboj projevem, jenž přednesl 6. července 1915 v Ženevě. Veřejně se vyslovil pro československou samostatnost a rozbití habsburské monarchie. Jako první politický orgán čs. zahraničního odboje vznikl Český komitét zahraniční (ČKZ). Působil od konce října 1915. Jeho nejdůležitějším činem bylo Provolání ze 14. listopadu téhož roku. Koncipoval jej T. G. Masaryk po konzultaci E. Beneše s domácími politiky a českými a slovenskými krajanskými organizacemi. Masarykem vedený zahraniční odboj tímto dokumentem vyhlásil otevřený boj Rakousko-Uhersku.</w:t>
      </w:r>
    </w:p>
    <w:p w:rsidR="001D4C7E" w:rsidRDefault="0018117D" w:rsidP="0018117D">
      <w:pPr>
        <w:spacing w:line="240" w:lineRule="auto"/>
        <w:rPr>
          <w:rFonts w:eastAsia="Times New Roman"/>
          <w:szCs w:val="24"/>
          <w:lang w:eastAsia="cs-CZ"/>
        </w:rPr>
      </w:pPr>
      <w:r w:rsidRPr="0018117D">
        <w:rPr>
          <w:rFonts w:eastAsia="Times New Roman"/>
          <w:szCs w:val="24"/>
          <w:lang w:eastAsia="cs-CZ"/>
        </w:rPr>
        <w:t xml:space="preserve">Z ČKZ se vyvinula Československá národní rada (ČSNR), která vznikala postupně od února 1916. Oficiálně zahájila svou činnost 14. května téhož roku. Sídlila v Paříži a předsedal jí T. G. Masaryk. E. Beneš působil jako její generální sekretář. Milan Rastislav Štefánik zastupoval Slováky. Josef </w:t>
      </w:r>
      <w:proofErr w:type="spellStart"/>
      <w:r w:rsidRPr="0018117D">
        <w:rPr>
          <w:rFonts w:eastAsia="Times New Roman"/>
          <w:szCs w:val="24"/>
          <w:lang w:eastAsia="cs-CZ"/>
        </w:rPr>
        <w:t>Dürich</w:t>
      </w:r>
      <w:proofErr w:type="spellEnd"/>
      <w:r w:rsidRPr="0018117D">
        <w:rPr>
          <w:rFonts w:eastAsia="Times New Roman"/>
          <w:szCs w:val="24"/>
          <w:lang w:eastAsia="cs-CZ"/>
        </w:rPr>
        <w:t xml:space="preserve"> byl činný jako místopředseda. Následně vznikla Odbočka ČSNR na Rusi, v Římě a v USA. Tiskovými orgány ČSNR byly listy La </w:t>
      </w:r>
      <w:proofErr w:type="spellStart"/>
      <w:r w:rsidRPr="0018117D">
        <w:rPr>
          <w:rFonts w:eastAsia="Times New Roman"/>
          <w:szCs w:val="24"/>
          <w:lang w:eastAsia="cs-CZ"/>
        </w:rPr>
        <w:t>Nation</w:t>
      </w:r>
      <w:proofErr w:type="spellEnd"/>
      <w:r w:rsidRPr="0018117D">
        <w:rPr>
          <w:rFonts w:eastAsia="Times New Roman"/>
          <w:szCs w:val="24"/>
          <w:lang w:eastAsia="cs-CZ"/>
        </w:rPr>
        <w:t xml:space="preserve"> </w:t>
      </w:r>
      <w:proofErr w:type="spellStart"/>
      <w:r w:rsidRPr="0018117D">
        <w:rPr>
          <w:rFonts w:eastAsia="Times New Roman"/>
          <w:szCs w:val="24"/>
          <w:lang w:eastAsia="cs-CZ"/>
        </w:rPr>
        <w:t>Tchèque</w:t>
      </w:r>
      <w:proofErr w:type="spellEnd"/>
      <w:r w:rsidRPr="0018117D">
        <w:rPr>
          <w:rFonts w:eastAsia="Times New Roman"/>
          <w:szCs w:val="24"/>
          <w:lang w:eastAsia="cs-CZ"/>
        </w:rPr>
        <w:t xml:space="preserve"> a Čs. samostatnost.</w:t>
      </w:r>
    </w:p>
    <w:p w:rsidR="0018117D" w:rsidRPr="0018117D" w:rsidRDefault="0018117D" w:rsidP="0018117D">
      <w:pPr>
        <w:spacing w:line="240" w:lineRule="auto"/>
        <w:rPr>
          <w:rFonts w:eastAsia="Times New Roman"/>
          <w:szCs w:val="24"/>
          <w:lang w:eastAsia="cs-CZ"/>
        </w:rPr>
      </w:pPr>
    </w:p>
    <w:p w:rsidR="0018117D" w:rsidRPr="0018117D" w:rsidRDefault="0018117D" w:rsidP="0018117D">
      <w:pPr>
        <w:spacing w:line="240" w:lineRule="auto"/>
        <w:rPr>
          <w:rFonts w:eastAsia="Times New Roman"/>
          <w:szCs w:val="24"/>
          <w:u w:val="single"/>
          <w:lang w:eastAsia="cs-CZ"/>
        </w:rPr>
      </w:pPr>
      <w:r w:rsidRPr="0018117D">
        <w:rPr>
          <w:rFonts w:eastAsia="Times New Roman"/>
          <w:szCs w:val="24"/>
          <w:u w:val="single"/>
          <w:lang w:eastAsia="cs-CZ"/>
        </w:rPr>
        <w:t>Vznik Československé republiky</w:t>
      </w:r>
    </w:p>
    <w:p w:rsidR="0018117D" w:rsidRPr="0018117D" w:rsidRDefault="0018117D" w:rsidP="0018117D">
      <w:pPr>
        <w:spacing w:line="240" w:lineRule="auto"/>
        <w:rPr>
          <w:rFonts w:eastAsia="Times New Roman"/>
          <w:szCs w:val="24"/>
          <w:lang w:eastAsia="cs-CZ"/>
        </w:rPr>
      </w:pPr>
      <w:r w:rsidRPr="0018117D">
        <w:rPr>
          <w:rFonts w:eastAsia="Times New Roman"/>
          <w:szCs w:val="24"/>
          <w:lang w:eastAsia="cs-CZ"/>
        </w:rPr>
        <w:t>Dohodové velmoci dlouho neřadily rozbití Rakousko-Uherska na menší státní útvary mezi své válečné cíle. Až na jaře 1918 došlo k nejvýznamnějším změnám v postojích členů spojenecké koalice. Francouzská vláda prohlásila právo Čechoslováků na samostatnost 29. června 1918 a ČSNR veřejně akceptovala za základ příští vlády. Později následovala uznání dalších mocností. Od 14. října vystupovala ČSNR jako prozatímní vláda. Srbsko ji uznalo 23. října. Vrcholem zahraniční odbojové akce se stalo Prohlášení nezávislosti československého národa, známé jako Washingtonská deklarace. T. G. Masaryk je předal vládě USA 17. října. Deklarace vytýčila základní zásady občanských svobod nového státu, jeho státní systém a zásady občanských svobod.</w:t>
      </w:r>
    </w:p>
    <w:p w:rsidR="0018117D" w:rsidRDefault="0018117D" w:rsidP="0018117D">
      <w:pPr>
        <w:spacing w:line="240" w:lineRule="auto"/>
        <w:rPr>
          <w:rFonts w:eastAsia="Times New Roman"/>
          <w:szCs w:val="24"/>
          <w:lang w:eastAsia="cs-CZ"/>
        </w:rPr>
      </w:pPr>
      <w:r w:rsidRPr="0018117D">
        <w:rPr>
          <w:rFonts w:eastAsia="Times New Roman"/>
          <w:szCs w:val="24"/>
          <w:lang w:eastAsia="cs-CZ"/>
        </w:rPr>
        <w:t xml:space="preserve">Na domácí půdě vyvrcholilo národní osvobození aktem vyhlášení samostatnosti československého státu. Vyslovil jej Národní výbor československý, jenž převzal státní moc v Praze 28. října 1918. Slovenské národní hnutí, reprezentované Slovenskou národní radou (SNR), vystoupilo 30. října s Deklarací slovenského národa. Dokument, jenž charakterizoval slovenský národ jako součást jednotného československého národa, prohlásil spojení Slovenska s českými zeměmi ve společném státě. K němu se SNR přihlásila, aniž by věděla o pražských událostech z 28. října. Spojení Čechů a Slováků v jednom státě bylo schváleno již Pittsburskou dohodou </w:t>
      </w:r>
      <w:proofErr w:type="gramStart"/>
      <w:r w:rsidRPr="0018117D">
        <w:rPr>
          <w:rFonts w:eastAsia="Times New Roman"/>
          <w:szCs w:val="24"/>
          <w:lang w:eastAsia="cs-CZ"/>
        </w:rPr>
        <w:t>ze</w:t>
      </w:r>
      <w:proofErr w:type="gramEnd"/>
      <w:r w:rsidRPr="0018117D">
        <w:rPr>
          <w:rFonts w:eastAsia="Times New Roman"/>
          <w:szCs w:val="24"/>
          <w:lang w:eastAsia="cs-CZ"/>
        </w:rPr>
        <w:t xml:space="preserve"> 30. května 1918. Podrobná konkretizace se ponechávala na rozhodnutí právoplatných zástupců obou národů.</w:t>
      </w:r>
    </w:p>
    <w:p w:rsidR="001D4C7E" w:rsidRDefault="001D4C7E" w:rsidP="0018117D">
      <w:pPr>
        <w:spacing w:line="240" w:lineRule="auto"/>
        <w:rPr>
          <w:rFonts w:eastAsia="Times New Roman"/>
          <w:szCs w:val="24"/>
          <w:lang w:eastAsia="cs-CZ"/>
        </w:rPr>
      </w:pPr>
    </w:p>
    <w:p w:rsidR="001D4C7E" w:rsidRDefault="001D4C7E" w:rsidP="001D4C7E">
      <w:pPr>
        <w:spacing w:before="0" w:line="240" w:lineRule="auto"/>
        <w:jc w:val="right"/>
        <w:rPr>
          <w:rFonts w:eastAsia="Times New Roman"/>
          <w:szCs w:val="24"/>
          <w:lang w:eastAsia="cs-CZ"/>
        </w:rPr>
      </w:pPr>
      <w:r>
        <w:rPr>
          <w:rFonts w:eastAsia="Times New Roman"/>
          <w:szCs w:val="24"/>
          <w:lang w:eastAsia="cs-CZ"/>
        </w:rPr>
        <w:t>Jaroslav Petrásek, Český Brod</w:t>
      </w:r>
    </w:p>
    <w:p w:rsidR="001D4C7E" w:rsidRPr="0018117D" w:rsidRDefault="001D4C7E" w:rsidP="001D4C7E">
      <w:pPr>
        <w:spacing w:before="0" w:line="240" w:lineRule="auto"/>
        <w:jc w:val="right"/>
        <w:rPr>
          <w:rFonts w:eastAsia="Times New Roman"/>
          <w:szCs w:val="24"/>
          <w:lang w:eastAsia="cs-CZ"/>
        </w:rPr>
      </w:pPr>
      <w:hyperlink r:id="rId4" w:history="1">
        <w:r w:rsidRPr="00A73F6D">
          <w:rPr>
            <w:rStyle w:val="Hypertextovodkaz"/>
            <w:rFonts w:eastAsia="Times New Roman"/>
            <w:szCs w:val="24"/>
            <w:lang w:eastAsia="cs-CZ"/>
          </w:rPr>
          <w:t>http://sokolbrod.cz/</w:t>
        </w:r>
      </w:hyperlink>
    </w:p>
    <w:p w:rsidR="0018117D" w:rsidRPr="0018117D" w:rsidRDefault="0018117D" w:rsidP="0018117D">
      <w:pPr>
        <w:spacing w:before="100" w:beforeAutospacing="1" w:after="100" w:afterAutospacing="1" w:line="240" w:lineRule="auto"/>
        <w:rPr>
          <w:rFonts w:eastAsia="Times New Roman"/>
          <w:szCs w:val="24"/>
          <w:lang w:eastAsia="cs-CZ"/>
        </w:rPr>
      </w:pPr>
    </w:p>
    <w:p w:rsidR="0018117D" w:rsidRDefault="0018117D">
      <w:pPr>
        <w:sectPr w:rsidR="0018117D" w:rsidSect="009A1A1A">
          <w:pgSz w:w="11906" w:h="16838"/>
          <w:pgMar w:top="720" w:right="720" w:bottom="720" w:left="720" w:header="709" w:footer="709" w:gutter="0"/>
          <w:cols w:space="708"/>
          <w:docGrid w:linePitch="360"/>
        </w:sectPr>
      </w:pPr>
    </w:p>
    <w:p w:rsidR="0018117D" w:rsidRDefault="0018117D">
      <w:r w:rsidRPr="0018117D">
        <w:rPr>
          <w:rFonts w:eastAsia="Times New Roman"/>
          <w:noProof/>
          <w:color w:val="0000FF"/>
          <w:szCs w:val="24"/>
          <w:lang w:eastAsia="cs-CZ"/>
        </w:rPr>
        <w:lastRenderedPageBreak/>
        <w:drawing>
          <wp:inline distT="0" distB="0" distL="0" distR="0" wp14:anchorId="3E44C130" wp14:editId="6EB4267A">
            <wp:extent cx="10033194" cy="6581775"/>
            <wp:effectExtent l="0" t="0" r="6350" b="0"/>
            <wp:docPr id="3" name="Obrázek 3" descr="12079556_905050346209429_3109789153089137618_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79556_905050346209429_3109789153089137618_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41608" cy="6587295"/>
                    </a:xfrm>
                    <a:prstGeom prst="rect">
                      <a:avLst/>
                    </a:prstGeom>
                    <a:noFill/>
                    <a:ln>
                      <a:noFill/>
                    </a:ln>
                  </pic:spPr>
                </pic:pic>
              </a:graphicData>
            </a:graphic>
          </wp:inline>
        </w:drawing>
      </w:r>
    </w:p>
    <w:p w:rsidR="0018117D" w:rsidRDefault="0018117D">
      <w:r w:rsidRPr="0018117D">
        <w:rPr>
          <w:rFonts w:eastAsia="Times New Roman"/>
          <w:i/>
          <w:iCs/>
          <w:noProof/>
          <w:color w:val="0000FF"/>
          <w:szCs w:val="24"/>
          <w:lang w:eastAsia="cs-CZ"/>
        </w:rPr>
        <w:lastRenderedPageBreak/>
        <w:drawing>
          <wp:inline distT="0" distB="0" distL="0" distR="0" wp14:anchorId="768CB7DC" wp14:editId="0F766497">
            <wp:extent cx="9963150" cy="7073836"/>
            <wp:effectExtent l="0" t="0" r="0" b="0"/>
            <wp:docPr id="2" name="Obrázek 2" descr="12193850_905050349542762_8914648577969284226_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93850_905050349542762_8914648577969284226_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1314" cy="7079632"/>
                    </a:xfrm>
                    <a:prstGeom prst="rect">
                      <a:avLst/>
                    </a:prstGeom>
                    <a:noFill/>
                    <a:ln>
                      <a:noFill/>
                    </a:ln>
                  </pic:spPr>
                </pic:pic>
              </a:graphicData>
            </a:graphic>
          </wp:inline>
        </w:drawing>
      </w:r>
    </w:p>
    <w:sectPr w:rsidR="0018117D" w:rsidSect="0018117D">
      <w:pgSz w:w="16838" w:h="11906" w:orient="landscape"/>
      <w:pgMar w:top="284" w:right="72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7D"/>
    <w:rsid w:val="0018117D"/>
    <w:rsid w:val="001D4C7E"/>
    <w:rsid w:val="0026301C"/>
    <w:rsid w:val="005A5BAA"/>
    <w:rsid w:val="009A1A1A"/>
    <w:rsid w:val="00DF2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5BAFB-B22C-4C47-8981-D38DAE65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cs-CZ"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8117D"/>
    <w:pPr>
      <w:spacing w:before="100" w:beforeAutospacing="1" w:after="100" w:afterAutospacing="1" w:line="240" w:lineRule="auto"/>
      <w:outlineLvl w:val="0"/>
    </w:pPr>
    <w:rPr>
      <w:rFonts w:eastAsia="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117D"/>
    <w:rPr>
      <w:rFonts w:eastAsia="Times New Roman"/>
      <w:b/>
      <w:bCs/>
      <w:kern w:val="36"/>
      <w:sz w:val="48"/>
      <w:szCs w:val="48"/>
      <w:lang w:eastAsia="cs-CZ"/>
    </w:rPr>
  </w:style>
  <w:style w:type="character" w:customStyle="1" w:styleId="art-postheadericon">
    <w:name w:val="art-postheadericon"/>
    <w:basedOn w:val="Standardnpsmoodstavce"/>
    <w:rsid w:val="0018117D"/>
  </w:style>
  <w:style w:type="character" w:customStyle="1" w:styleId="art-postdateicon">
    <w:name w:val="art-postdateicon"/>
    <w:basedOn w:val="Standardnpsmoodstavce"/>
    <w:rsid w:val="0018117D"/>
  </w:style>
  <w:style w:type="character" w:customStyle="1" w:styleId="Datum1">
    <w:name w:val="Datum1"/>
    <w:basedOn w:val="Standardnpsmoodstavce"/>
    <w:rsid w:val="0018117D"/>
  </w:style>
  <w:style w:type="character" w:customStyle="1" w:styleId="entry-date">
    <w:name w:val="entry-date"/>
    <w:basedOn w:val="Standardnpsmoodstavce"/>
    <w:rsid w:val="0018117D"/>
  </w:style>
  <w:style w:type="character" w:customStyle="1" w:styleId="art-postauthoricon">
    <w:name w:val="art-postauthoricon"/>
    <w:basedOn w:val="Standardnpsmoodstavce"/>
    <w:rsid w:val="0018117D"/>
  </w:style>
  <w:style w:type="character" w:customStyle="1" w:styleId="author">
    <w:name w:val="author"/>
    <w:basedOn w:val="Standardnpsmoodstavce"/>
    <w:rsid w:val="0018117D"/>
  </w:style>
  <w:style w:type="character" w:styleId="Hypertextovodkaz">
    <w:name w:val="Hyperlink"/>
    <w:basedOn w:val="Standardnpsmoodstavce"/>
    <w:uiPriority w:val="99"/>
    <w:unhideWhenUsed/>
    <w:rsid w:val="0018117D"/>
    <w:rPr>
      <w:color w:val="0000FF"/>
      <w:u w:val="single"/>
    </w:rPr>
  </w:style>
  <w:style w:type="paragraph" w:styleId="Normlnweb">
    <w:name w:val="Normal (Web)"/>
    <w:basedOn w:val="Normln"/>
    <w:uiPriority w:val="99"/>
    <w:semiHidden/>
    <w:unhideWhenUsed/>
    <w:rsid w:val="0018117D"/>
    <w:pPr>
      <w:spacing w:before="100" w:beforeAutospacing="1" w:after="100" w:afterAutospacing="1" w:line="240" w:lineRule="auto"/>
    </w:pPr>
    <w:rPr>
      <w:rFonts w:eastAsia="Times New Roman"/>
      <w:szCs w:val="24"/>
      <w:lang w:eastAsia="cs-CZ"/>
    </w:rPr>
  </w:style>
  <w:style w:type="character" w:customStyle="1" w:styleId="textexposedshow">
    <w:name w:val="text_exposed_show"/>
    <w:basedOn w:val="Standardnpsmoodstavce"/>
    <w:rsid w:val="0018117D"/>
  </w:style>
  <w:style w:type="character" w:styleId="Zdraznn">
    <w:name w:val="Emphasis"/>
    <w:basedOn w:val="Standardnpsmoodstavce"/>
    <w:uiPriority w:val="20"/>
    <w:qFormat/>
    <w:rsid w:val="00181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96301">
      <w:bodyDiv w:val="1"/>
      <w:marLeft w:val="0"/>
      <w:marRight w:val="0"/>
      <w:marTop w:val="0"/>
      <w:marBottom w:val="0"/>
      <w:divBdr>
        <w:top w:val="none" w:sz="0" w:space="0" w:color="auto"/>
        <w:left w:val="none" w:sz="0" w:space="0" w:color="auto"/>
        <w:bottom w:val="none" w:sz="0" w:space="0" w:color="auto"/>
        <w:right w:val="none" w:sz="0" w:space="0" w:color="auto"/>
      </w:divBdr>
      <w:divsChild>
        <w:div w:id="1759138803">
          <w:marLeft w:val="0"/>
          <w:marRight w:val="0"/>
          <w:marTop w:val="0"/>
          <w:marBottom w:val="0"/>
          <w:divBdr>
            <w:top w:val="none" w:sz="0" w:space="0" w:color="auto"/>
            <w:left w:val="none" w:sz="0" w:space="0" w:color="auto"/>
            <w:bottom w:val="none" w:sz="0" w:space="0" w:color="auto"/>
            <w:right w:val="none" w:sz="0" w:space="0" w:color="auto"/>
          </w:divBdr>
        </w:div>
        <w:div w:id="873464025">
          <w:marLeft w:val="0"/>
          <w:marRight w:val="0"/>
          <w:marTop w:val="0"/>
          <w:marBottom w:val="0"/>
          <w:divBdr>
            <w:top w:val="none" w:sz="0" w:space="0" w:color="auto"/>
            <w:left w:val="none" w:sz="0" w:space="0" w:color="auto"/>
            <w:bottom w:val="none" w:sz="0" w:space="0" w:color="auto"/>
            <w:right w:val="none" w:sz="0" w:space="0" w:color="auto"/>
          </w:divBdr>
        </w:div>
        <w:div w:id="2124424734">
          <w:marLeft w:val="0"/>
          <w:marRight w:val="0"/>
          <w:marTop w:val="0"/>
          <w:marBottom w:val="0"/>
          <w:divBdr>
            <w:top w:val="none" w:sz="0" w:space="0" w:color="auto"/>
            <w:left w:val="none" w:sz="0" w:space="0" w:color="auto"/>
            <w:bottom w:val="none" w:sz="0" w:space="0" w:color="auto"/>
            <w:right w:val="none" w:sz="0" w:space="0" w:color="auto"/>
          </w:divBdr>
        </w:div>
      </w:divsChild>
    </w:div>
    <w:div w:id="1411270099">
      <w:bodyDiv w:val="1"/>
      <w:marLeft w:val="0"/>
      <w:marRight w:val="0"/>
      <w:marTop w:val="0"/>
      <w:marBottom w:val="0"/>
      <w:divBdr>
        <w:top w:val="none" w:sz="0" w:space="0" w:color="auto"/>
        <w:left w:val="none" w:sz="0" w:space="0" w:color="auto"/>
        <w:bottom w:val="none" w:sz="0" w:space="0" w:color="auto"/>
        <w:right w:val="none" w:sz="0" w:space="0" w:color="auto"/>
      </w:divBdr>
      <w:divsChild>
        <w:div w:id="800928752">
          <w:marLeft w:val="0"/>
          <w:marRight w:val="0"/>
          <w:marTop w:val="0"/>
          <w:marBottom w:val="0"/>
          <w:divBdr>
            <w:top w:val="none" w:sz="0" w:space="0" w:color="auto"/>
            <w:left w:val="none" w:sz="0" w:space="0" w:color="auto"/>
            <w:bottom w:val="none" w:sz="0" w:space="0" w:color="auto"/>
            <w:right w:val="none" w:sz="0" w:space="0" w:color="auto"/>
          </w:divBdr>
        </w:div>
        <w:div w:id="277756259">
          <w:marLeft w:val="0"/>
          <w:marRight w:val="0"/>
          <w:marTop w:val="0"/>
          <w:marBottom w:val="0"/>
          <w:divBdr>
            <w:top w:val="none" w:sz="0" w:space="0" w:color="auto"/>
            <w:left w:val="none" w:sz="0" w:space="0" w:color="auto"/>
            <w:bottom w:val="none" w:sz="0" w:space="0" w:color="auto"/>
            <w:right w:val="none" w:sz="0" w:space="0" w:color="auto"/>
          </w:divBdr>
        </w:div>
        <w:div w:id="76441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okolbrod.cz/wp-content/uploads/2015/10/12193850_905050349542762_8914648577969284226_n.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okolbrod.cz/wp-content/uploads/2015/10/12079556_905050346209429_3109789153089137618_n.jpg" TargetMode="External"/><Relationship Id="rId10" Type="http://schemas.openxmlformats.org/officeDocument/2006/relationships/theme" Target="theme/theme1.xml"/><Relationship Id="rId4" Type="http://schemas.openxmlformats.org/officeDocument/2006/relationships/hyperlink" Target="http://sokolbrod.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513</Words>
  <Characters>3031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Mikysek</dc:creator>
  <cp:keywords/>
  <dc:description/>
  <cp:lastModifiedBy>Petr Mikysek</cp:lastModifiedBy>
  <cp:revision>2</cp:revision>
  <dcterms:created xsi:type="dcterms:W3CDTF">2015-11-01T12:01:00Z</dcterms:created>
  <dcterms:modified xsi:type="dcterms:W3CDTF">2015-11-01T12:47:00Z</dcterms:modified>
</cp:coreProperties>
</file>