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CB" w:rsidRPr="00CC45CB" w:rsidRDefault="00CC45CB" w:rsidP="00CC45CB">
      <w:pPr>
        <w:spacing w:line="240" w:lineRule="auto"/>
        <w:outlineLvl w:val="0"/>
        <w:rPr>
          <w:rFonts w:eastAsia="Times New Roman"/>
          <w:b/>
          <w:bCs/>
          <w:kern w:val="36"/>
          <w:sz w:val="32"/>
          <w:szCs w:val="32"/>
          <w:u w:val="single"/>
          <w:lang w:eastAsia="cs-CZ"/>
        </w:rPr>
      </w:pPr>
      <w:r w:rsidRPr="00CC45CB">
        <w:rPr>
          <w:rFonts w:eastAsia="Times New Roman"/>
          <w:b/>
          <w:bCs/>
          <w:kern w:val="36"/>
          <w:sz w:val="32"/>
          <w:szCs w:val="32"/>
          <w:u w:val="single"/>
          <w:lang w:eastAsia="cs-CZ"/>
        </w:rPr>
        <w:t>Oddíl stolního tenisu v Českém Brodu se „rozjel</w:t>
      </w:r>
      <w:r>
        <w:rPr>
          <w:rFonts w:eastAsia="Times New Roman"/>
          <w:b/>
          <w:bCs/>
          <w:kern w:val="36"/>
          <w:sz w:val="32"/>
          <w:szCs w:val="32"/>
          <w:u w:val="single"/>
          <w:lang w:eastAsia="cs-CZ"/>
        </w:rPr>
        <w:t>“</w:t>
      </w:r>
    </w:p>
    <w:p w:rsidR="00CC45CB" w:rsidRDefault="00AE4BFA" w:rsidP="00CC45CB">
      <w:pPr>
        <w:spacing w:line="240" w:lineRule="auto"/>
        <w:rPr>
          <w:b/>
        </w:rPr>
      </w:pPr>
      <w:hyperlink r:id="rId4" w:history="1">
        <w:r w:rsidR="00CC45CB" w:rsidRPr="00612F55">
          <w:rPr>
            <w:rStyle w:val="Hypertextovodkaz"/>
            <w:b/>
          </w:rPr>
          <w:t>http://sokolbrod.cz/oddil-stolniho-tenisu-se-rozjel/</w:t>
        </w:r>
      </w:hyperlink>
    </w:p>
    <w:p w:rsidR="00CC45CB" w:rsidRPr="00CC45CB" w:rsidRDefault="00CC45CB" w:rsidP="00CC45CB">
      <w:pPr>
        <w:spacing w:line="240" w:lineRule="auto"/>
        <w:rPr>
          <w:b/>
        </w:rPr>
      </w:pPr>
    </w:p>
    <w:p w:rsidR="00CC45CB" w:rsidRDefault="00CC45CB" w:rsidP="00CC45CB">
      <w:pPr>
        <w:spacing w:line="240" w:lineRule="auto"/>
      </w:pPr>
      <w:r>
        <w:t xml:space="preserve">V rámci nadcházejícího konce roku se toho událo celkem dost, o čem jsme nestihli na webu informovat. Přesně to se stalo i se zprávou o činnosti oddílu stolního tenisu, stejně jako o uspořádání 2. ročníku Mikulášského turnaje ve stolním tenisu, který oddíl 5. prosince v sokolovně uspořádal. To tedy nyní napravujeme. Pojďme nejdříve ke zmíněnému turnaji, o kterém napsal jeden z jeho cvičitelů, Dan </w:t>
      </w:r>
      <w:proofErr w:type="spellStart"/>
      <w:r>
        <w:t>Opršal</w:t>
      </w:r>
      <w:proofErr w:type="spellEnd"/>
      <w:r>
        <w:t xml:space="preserve">. Fotografie, které článek </w:t>
      </w:r>
      <w:proofErr w:type="gramStart"/>
      <w:r>
        <w:t>prokládají jsou</w:t>
      </w:r>
      <w:proofErr w:type="gramEnd"/>
      <w:r>
        <w:t xml:space="preserve"> z tohoto turnaje.</w:t>
      </w:r>
    </w:p>
    <w:p w:rsidR="005A5BAA" w:rsidRDefault="00CC45CB" w:rsidP="00CC45CB">
      <w:pPr>
        <w:spacing w:line="240" w:lineRule="auto"/>
      </w:pPr>
      <w:r>
        <w:t xml:space="preserve">V sobotu, dne </w:t>
      </w:r>
      <w:proofErr w:type="gramStart"/>
      <w:r>
        <w:t>5.12.2015</w:t>
      </w:r>
      <w:proofErr w:type="gramEnd"/>
      <w:r>
        <w:t>, se odehrál v naší sokolovně  již 2. ročník Mikulášského turnaje ve stolním tenisu – dvouhry. Od 9:00 hodin  začaly hrát děti, rozdělené do kategorií:  8x dívky a 12x chlapci.  Po 12:00 hodině pak hrálo 18 dospělých, včetně dvou dam.</w:t>
      </w:r>
      <w:r>
        <w:br/>
        <w:t xml:space="preserve">Díky sponzorům: Řeznictví a uzenářství na </w:t>
      </w:r>
      <w:proofErr w:type="spellStart"/>
      <w:r>
        <w:t>Bulánce</w:t>
      </w:r>
      <w:proofErr w:type="spellEnd"/>
      <w:r>
        <w:t xml:space="preserve">, Řeznictví u Sojků, </w:t>
      </w:r>
      <w:proofErr w:type="spellStart"/>
      <w:r>
        <w:t>Keramos</w:t>
      </w:r>
      <w:proofErr w:type="spellEnd"/>
      <w:r>
        <w:t xml:space="preserve"> s.r.o., p. Fuchs Mirko, Restaurace U Ševčíků, Rybářské potřeby, Vinotéka u Hodináře, Cukrárna M+Z Kašovi, Drogerie Procházková – paní Vandasová, Knihkupectví Za Hvězdou, Stavební firma Václav Novák s.r.o., Vinotéka Zlatá Réva, firma </w:t>
      </w:r>
      <w:proofErr w:type="spellStart"/>
      <w:r>
        <w:t>Peach</w:t>
      </w:r>
      <w:proofErr w:type="spellEnd"/>
      <w:r>
        <w:t>, Ladislav Spáčil – zastavárna. Na všechny čekaly hodnotné ceny, za které sponzorům velmi děkujeme.</w:t>
      </w:r>
    </w:p>
    <w:p w:rsidR="00CC45CB" w:rsidRPr="00CC45CB" w:rsidRDefault="00CC45CB" w:rsidP="00CC45CB">
      <w:pPr>
        <w:pStyle w:val="Normlnweb"/>
        <w:spacing w:before="120" w:beforeAutospacing="0" w:after="0" w:afterAutospacing="0"/>
        <w:rPr>
          <w:u w:val="single"/>
        </w:rPr>
      </w:pPr>
      <w:r w:rsidRPr="00CC45CB">
        <w:rPr>
          <w:u w:val="single"/>
        </w:rPr>
        <w:t>Ti nejlepší si odnesli diplom a medaili.</w:t>
      </w:r>
    </w:p>
    <w:p w:rsidR="00CC45CB" w:rsidRDefault="00CC45CB" w:rsidP="00CC45CB">
      <w:pPr>
        <w:pStyle w:val="Normlnweb"/>
        <w:spacing w:before="120" w:beforeAutospacing="0" w:after="0" w:afterAutospacing="0"/>
      </w:pPr>
      <w:r>
        <w:t>V kategorii dospělých se umístili: 1)Blažek Martin 2)Homola Petr 3)</w:t>
      </w:r>
      <w:proofErr w:type="spellStart"/>
      <w:r>
        <w:t>Opršal</w:t>
      </w:r>
      <w:proofErr w:type="spellEnd"/>
      <w:r>
        <w:t xml:space="preserve"> Tomáš</w:t>
      </w:r>
    </w:p>
    <w:p w:rsidR="00CC45CB" w:rsidRDefault="00CC45CB" w:rsidP="00CC45CB">
      <w:pPr>
        <w:pStyle w:val="Normlnweb"/>
        <w:spacing w:before="120" w:beforeAutospacing="0" w:after="0" w:afterAutospacing="0"/>
      </w:pPr>
      <w:r>
        <w:t>V kategorii dětí (chlapci) se umístili: 1)</w:t>
      </w:r>
      <w:proofErr w:type="spellStart"/>
      <w:r>
        <w:t>Pem</w:t>
      </w:r>
      <w:proofErr w:type="spellEnd"/>
      <w:r>
        <w:t xml:space="preserve"> Adam 2)Houžvička Václav 3)Frýda Tomáš</w:t>
      </w:r>
    </w:p>
    <w:p w:rsidR="00CC45CB" w:rsidRDefault="00CC45CB" w:rsidP="00CC45CB">
      <w:pPr>
        <w:pStyle w:val="Normlnweb"/>
        <w:spacing w:before="120" w:beforeAutospacing="0" w:after="0" w:afterAutospacing="0"/>
      </w:pPr>
      <w:r>
        <w:t>V kategorii dětí (dívky) se umístili: 1)Valentová Klárka 2)Vejvodová Anna 3)</w:t>
      </w:r>
      <w:proofErr w:type="spellStart"/>
      <w:r>
        <w:t>Hybešová</w:t>
      </w:r>
      <w:proofErr w:type="spellEnd"/>
      <w:r>
        <w:t xml:space="preserve"> Anita</w:t>
      </w:r>
    </w:p>
    <w:p w:rsidR="00CC45CB" w:rsidRDefault="00CC45CB" w:rsidP="00CC45CB">
      <w:pPr>
        <w:pStyle w:val="Normlnweb"/>
      </w:pPr>
      <w:r>
        <w:rPr>
          <w:noProof/>
          <w:color w:val="0000FF"/>
        </w:rPr>
        <w:drawing>
          <wp:inline distT="0" distB="0" distL="0" distR="0">
            <wp:extent cx="2162175" cy="2162175"/>
            <wp:effectExtent l="0" t="0" r="9525" b="9525"/>
            <wp:docPr id="15" name="Obrázek 15" descr="DSCF749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F749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2171700" cy="2171700"/>
            <wp:effectExtent l="0" t="0" r="0" b="0"/>
            <wp:docPr id="14" name="Obrázek 14" descr="DSCF749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F749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2171700" cy="2171700"/>
            <wp:effectExtent l="0" t="0" r="0" b="0"/>
            <wp:docPr id="13" name="Obrázek 13" descr="DSCF750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F750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CB" w:rsidRDefault="00CC45CB" w:rsidP="00CC45CB">
      <w:pPr>
        <w:pStyle w:val="Normlnweb"/>
      </w:pPr>
      <w:r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2124075" cy="2124075"/>
            <wp:effectExtent l="0" t="0" r="9525" b="9525"/>
            <wp:docPr id="12" name="Obrázek 12" descr="DSCF750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SCF750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2105025" cy="2105025"/>
            <wp:effectExtent l="0" t="0" r="9525" b="9525"/>
            <wp:docPr id="11" name="Obrázek 11" descr="DSCF75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SCF751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2114550" cy="2114550"/>
            <wp:effectExtent l="0" t="0" r="0" b="0"/>
            <wp:docPr id="10" name="Obrázek 10" descr="DSCF751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SCF751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CB" w:rsidRDefault="00CC45CB" w:rsidP="00CC45CB">
      <w:pPr>
        <w:pStyle w:val="Normlnweb"/>
      </w:pPr>
      <w:r>
        <w:t>Turnaj se vydařil a všem se moc líbil.</w:t>
      </w:r>
    </w:p>
    <w:p w:rsidR="00CC45CB" w:rsidRDefault="00CC45CB">
      <w:pPr>
        <w:rPr>
          <w:rFonts w:eastAsia="Times New Roman"/>
          <w:szCs w:val="24"/>
          <w:lang w:eastAsia="cs-CZ"/>
        </w:rPr>
      </w:pPr>
      <w:r>
        <w:br w:type="page"/>
      </w:r>
    </w:p>
    <w:p w:rsidR="00CC45CB" w:rsidRPr="00AE4BFA" w:rsidRDefault="00CC45CB" w:rsidP="00CC45CB">
      <w:pPr>
        <w:pStyle w:val="Normlnweb"/>
        <w:rPr>
          <w:u w:val="single"/>
        </w:rPr>
      </w:pPr>
      <w:bookmarkStart w:id="0" w:name="_GoBack"/>
      <w:r w:rsidRPr="00AE4BFA">
        <w:rPr>
          <w:u w:val="single"/>
        </w:rPr>
        <w:lastRenderedPageBreak/>
        <w:t xml:space="preserve">A teď už k povídání br. Petra </w:t>
      </w:r>
      <w:proofErr w:type="spellStart"/>
      <w:r w:rsidRPr="00AE4BFA">
        <w:rPr>
          <w:u w:val="single"/>
        </w:rPr>
        <w:t>Janicha</w:t>
      </w:r>
      <w:proofErr w:type="spellEnd"/>
      <w:r w:rsidRPr="00AE4BFA">
        <w:rPr>
          <w:u w:val="single"/>
        </w:rPr>
        <w:t>, vedoucího oddílu stolního tenisu:</w:t>
      </w:r>
    </w:p>
    <w:bookmarkEnd w:id="0"/>
    <w:p w:rsidR="00CC45CB" w:rsidRDefault="00CC45CB" w:rsidP="00CC45CB">
      <w:pPr>
        <w:pStyle w:val="Normlnweb"/>
      </w:pPr>
      <w:r>
        <w:t>V našem oddíle stolního tenisu došlo od září 2015 k významné změně. Dále hrajeme a trénujeme pro všechny příznivce ve středu, od 17,00 do 19,00 hodin a nově jsme se zaregistrovali v České asociaci stolního tenisu (ČAST), kde mají možnost si zahrát hráči, kterým již nestačili soupeři z naší sokolovny – a dál se chtějí zdokonalovat v ping-pongu a pořádně si zasoutěžit na regionální úrovni. Těmto hráčům se věnujeme každý pátek od 18,00 do 21,00 hod..</w:t>
      </w:r>
    </w:p>
    <w:p w:rsidR="00CC45CB" w:rsidRDefault="00CC45CB" w:rsidP="00CC45CB">
      <w:pPr>
        <w:pStyle w:val="Normlnweb"/>
      </w:pPr>
      <w:r>
        <w:t xml:space="preserve">Díky aktivitě cvičitelů Petra Homoly, Petra </w:t>
      </w:r>
      <w:proofErr w:type="spellStart"/>
      <w:r>
        <w:t>Janicha</w:t>
      </w:r>
      <w:proofErr w:type="spellEnd"/>
      <w:r>
        <w:t xml:space="preserve"> a dnes i Dana </w:t>
      </w:r>
      <w:proofErr w:type="spellStart"/>
      <w:r>
        <w:t>Opršala</w:t>
      </w:r>
      <w:proofErr w:type="spellEnd"/>
      <w:r>
        <w:t xml:space="preserve"> je T. J. Sokol Český Brod přihlášen do České asociace stolního tenisu (ČAST), regionální soutěže stolního tenisu (</w:t>
      </w:r>
      <w:proofErr w:type="gramStart"/>
      <w:r>
        <w:t>RSST) 3.třídy</w:t>
      </w:r>
      <w:proofErr w:type="gramEnd"/>
      <w:r>
        <w:t xml:space="preserve">, (což je nejnižší oficiální soutěž na Kolínsku – nějak začít musíme). Soutěž se hraje mezi různými tělovýchovnými jednotami, Sokoly atd. bez ohledu na věk (od 9 do </w:t>
      </w:r>
      <w:proofErr w:type="spellStart"/>
      <w:r>
        <w:t>xxx</w:t>
      </w:r>
      <w:proofErr w:type="spellEnd"/>
      <w:r>
        <w:t xml:space="preserve"> let), popř. pohlaví soutěžících. Díky tomu nejsou podmínky úplně spravedlivé (což jsme již předem věděli a s tím jsme do toho šli). Z našeho oddílu je oficiálně přihlášeno celkem 12 hráčů – 1 dívka, 6 chlapců a 5 dospělých – což je pro první ročník naší nové aktivity naprosto ideální počet – nicméně se rozhodně nebudeme bránit případnému rozšíření našeho týmu. Zápas se skládá z 2 čtyřher a celkem 16 dvouher (minimální počet hráčů jednoho týmu jsou 4 – 5) a hraje se na 3 vítězné sety. Takže každý hráč v jednom utkání odehraje 5 zápasů po minimálně 15 setech (může jich být až 25???), což je na fyzičku velmi náročné – ale my „mladí </w:t>
      </w:r>
      <w:proofErr w:type="spellStart"/>
      <w:r>
        <w:t>sokolíčci</w:t>
      </w:r>
      <w:proofErr w:type="spellEnd"/>
      <w:r>
        <w:t xml:space="preserve">“ musíme něco vydržet. V minulosti jsme se již zaměřili nejen na hraní ping-pongu, ale i na fyzičku a </w:t>
      </w:r>
      <w:proofErr w:type="spellStart"/>
      <w:r>
        <w:t>každo</w:t>
      </w:r>
      <w:proofErr w:type="spellEnd"/>
      <w:r>
        <w:t>-tréninkové,  cca 15 minutové posilování / protahování celého těla,  což už přináší  ovoce.</w:t>
      </w:r>
    </w:p>
    <w:p w:rsidR="00CC45CB" w:rsidRDefault="00CC45CB" w:rsidP="00CC45CB">
      <w:pPr>
        <w:pStyle w:val="Normlnweb"/>
      </w:pPr>
      <w:r>
        <w:rPr>
          <w:noProof/>
          <w:color w:val="0000FF"/>
        </w:rPr>
        <w:drawing>
          <wp:inline distT="0" distB="0" distL="0" distR="0">
            <wp:extent cx="2105025" cy="2105025"/>
            <wp:effectExtent l="0" t="0" r="9525" b="9525"/>
            <wp:docPr id="9" name="Obrázek 9" descr="DSCF746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746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2085975" cy="2085975"/>
            <wp:effectExtent l="0" t="0" r="9525" b="9525"/>
            <wp:docPr id="8" name="Obrázek 8" descr="DSCF747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7473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2143125" cy="2143125"/>
            <wp:effectExtent l="0" t="0" r="9525" b="9525"/>
            <wp:docPr id="7" name="Obrázek 7" descr="DSCF747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747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C45CB" w:rsidRDefault="00CC45CB" w:rsidP="00CC45CB">
      <w:pPr>
        <w:pStyle w:val="Normlnweb"/>
      </w:pPr>
      <w:r>
        <w:rPr>
          <w:noProof/>
          <w:color w:val="0000FF"/>
        </w:rPr>
        <w:drawing>
          <wp:inline distT="0" distB="0" distL="0" distR="0">
            <wp:extent cx="2105025" cy="2105025"/>
            <wp:effectExtent l="0" t="0" r="9525" b="9525"/>
            <wp:docPr id="6" name="Obrázek 6" descr="DSCF748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748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2085975" cy="2085975"/>
            <wp:effectExtent l="0" t="0" r="9525" b="9525"/>
            <wp:docPr id="5" name="Obrázek 5" descr="DSCF7486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F7486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2057400" cy="2057400"/>
            <wp:effectExtent l="0" t="0" r="0" b="0"/>
            <wp:docPr id="4" name="Obrázek 4" descr="DSCF7487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F7487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CB" w:rsidRDefault="00CC45CB">
      <w:pPr>
        <w:rPr>
          <w:rFonts w:eastAsia="Times New Roman"/>
          <w:szCs w:val="24"/>
          <w:lang w:eastAsia="cs-CZ"/>
        </w:rPr>
      </w:pPr>
      <w:r>
        <w:br w:type="page"/>
      </w:r>
    </w:p>
    <w:p w:rsidR="00CC45CB" w:rsidRDefault="00CC45CB" w:rsidP="00CC45CB">
      <w:pPr>
        <w:pStyle w:val="Normlnweb"/>
      </w:pPr>
      <w:r>
        <w:lastRenderedPageBreak/>
        <w:t>Od října 2015 do března 2016 (což je hrací sezóna) nás čeká odehrát celkem 2×10 zápasů – hraje se systém každý s každým / jednou „doma“ a jednou „venku“. Konkrétně se jedná o tyto týmy:  </w:t>
      </w:r>
      <w:hyperlink r:id="rId29" w:history="1">
        <w:r>
          <w:rPr>
            <w:rStyle w:val="Hypertextovodkaz"/>
          </w:rPr>
          <w:t>SK Nová Ves I. „D“</w:t>
        </w:r>
      </w:hyperlink>
      <w:r>
        <w:t xml:space="preserve">, </w:t>
      </w:r>
      <w:hyperlink r:id="rId30" w:history="1">
        <w:r>
          <w:rPr>
            <w:rStyle w:val="Hypertextovodkaz"/>
          </w:rPr>
          <w:t>Sokol Zásmuky „B“</w:t>
        </w:r>
      </w:hyperlink>
      <w:r>
        <w:t xml:space="preserve">, </w:t>
      </w:r>
      <w:hyperlink r:id="rId31" w:history="1">
        <w:r>
          <w:rPr>
            <w:rStyle w:val="Hypertextovodkaz"/>
          </w:rPr>
          <w:t>Viktoria Radim „C“</w:t>
        </w:r>
      </w:hyperlink>
      <w:r>
        <w:t>, </w:t>
      </w:r>
      <w:hyperlink r:id="rId32" w:history="1">
        <w:r>
          <w:rPr>
            <w:rStyle w:val="Hypertextovodkaz"/>
          </w:rPr>
          <w:t>Sokol Týnec nad Labem „B“</w:t>
        </w:r>
      </w:hyperlink>
      <w:r>
        <w:t xml:space="preserve">, </w:t>
      </w:r>
      <w:hyperlink r:id="rId33" w:history="1">
        <w:r>
          <w:rPr>
            <w:rStyle w:val="Hypertextovodkaz"/>
          </w:rPr>
          <w:t>SK Křečhoř „B“</w:t>
        </w:r>
      </w:hyperlink>
      <w:r>
        <w:t xml:space="preserve">, </w:t>
      </w:r>
      <w:hyperlink r:id="rId34" w:history="1">
        <w:r>
          <w:rPr>
            <w:rStyle w:val="Hypertextovodkaz"/>
          </w:rPr>
          <w:t>TTC Dobřichovská Pivnice „B“</w:t>
        </w:r>
      </w:hyperlink>
      <w:r>
        <w:t xml:space="preserve">, </w:t>
      </w:r>
      <w:hyperlink r:id="rId35" w:history="1">
        <w:r>
          <w:rPr>
            <w:rStyle w:val="Hypertextovodkaz"/>
          </w:rPr>
          <w:t>Stolní tenis Kolín „D“</w:t>
        </w:r>
      </w:hyperlink>
      <w:r>
        <w:t>, </w:t>
      </w:r>
      <w:hyperlink r:id="rId36" w:history="1">
        <w:r>
          <w:rPr>
            <w:rStyle w:val="Hypertextovodkaz"/>
          </w:rPr>
          <w:t>Sokol Plaňany</w:t>
        </w:r>
      </w:hyperlink>
      <w:r>
        <w:t>, </w:t>
      </w:r>
      <w:hyperlink r:id="rId37" w:history="1">
        <w:r>
          <w:rPr>
            <w:rStyle w:val="Hypertextovodkaz"/>
          </w:rPr>
          <w:t>Sokol Velký Osek „F“</w:t>
        </w:r>
      </w:hyperlink>
      <w:r>
        <w:t>, </w:t>
      </w:r>
      <w:hyperlink r:id="rId38" w:history="1">
        <w:r>
          <w:rPr>
            <w:rStyle w:val="Hypertextovodkaz"/>
          </w:rPr>
          <w:t>Sokol Velký Osek „G“</w:t>
        </w:r>
      </w:hyperlink>
      <w:r>
        <w:t xml:space="preserve"> a náš tým </w:t>
      </w:r>
      <w:hyperlink r:id="rId39" w:history="1">
        <w:r>
          <w:rPr>
            <w:rStyle w:val="Hypertextovodkaz"/>
          </w:rPr>
          <w:t>Sokol Český Brod</w:t>
        </w:r>
      </w:hyperlink>
      <w:r>
        <w:t>.</w:t>
      </w:r>
      <w:r>
        <w:br/>
        <w:t>U některých soupeřů označení „B“ … „G“ znamená, že mají tolik kvalitních hráčů, že postaví až 7 týmů minimálně po 4 hráčích. Jejich „A“ atd. hrají ve vyšších třídách / krajích / divizích. No prostě se máme co učit a rozhodně s naší již dnes širokou základnou máme na čem stavět.</w:t>
      </w:r>
    </w:p>
    <w:p w:rsidR="00CC45CB" w:rsidRDefault="00CC45CB" w:rsidP="00CC45CB">
      <w:pPr>
        <w:pStyle w:val="Normlnweb"/>
      </w:pPr>
      <w:r>
        <w:t xml:space="preserve">No a jak hrajeme – každý začátek je těžký, pro letošní rok jsme si stanovili cíl – poznat a „očichat“ závodní prostředí (nervy kolikrát hrají proti vyhrané ruce, takže si na jistý závodní tlak musíme zvyknout, někomu to trvá déle a jiný se oklepe a bez problémů se soustředí hned) a určitě si zahrají všichni (což se již stalo a každý si zahrál minimálně v jednom utkání). Máme odehráno 6 utkání a již jsme zaznamenali první výhru – v neděli </w:t>
      </w:r>
      <w:proofErr w:type="gramStart"/>
      <w:r>
        <w:t>8.11.2015</w:t>
      </w:r>
      <w:proofErr w:type="gramEnd"/>
      <w:r>
        <w:t xml:space="preserve"> proti T. J. Sokol Velký Osek „G“ , zbytek dopadl více či méně větší prohrou (zlepšit se je kam , níž už to nejde!!! – to bude asi naše motto pro tuto sezónu 2015/2016). Proto nám držte palce, ať se rychle lepšíme a v tabulce ze dna postupujeme nahoru. Příští rok předpokládám rozdělení našeho týmu na „A“ a „B“ a pak již začneme „honit“ nějaké výsledky.</w:t>
      </w:r>
    </w:p>
    <w:p w:rsidR="00CC45CB" w:rsidRDefault="00CC45CB" w:rsidP="00CC45CB">
      <w:pPr>
        <w:pStyle w:val="Normlnweb"/>
      </w:pPr>
      <w:r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2038350" cy="2038350"/>
            <wp:effectExtent l="0" t="0" r="0" b="0"/>
            <wp:docPr id="3" name="Obrázek 3" descr="DSCF7519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F7519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2009775" cy="2009775"/>
            <wp:effectExtent l="0" t="0" r="9525" b="9525"/>
            <wp:docPr id="2" name="Obrázek 2" descr="DSCF7522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F7522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2028825" cy="2028825"/>
            <wp:effectExtent l="0" t="0" r="9525" b="9525"/>
            <wp:docPr id="1" name="Obrázek 1" descr="DSCF7535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F7535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CB" w:rsidRDefault="00CC45CB" w:rsidP="00CC45CB">
      <w:pPr>
        <w:pStyle w:val="Normlnweb"/>
      </w:pPr>
      <w:r>
        <w:t>Aktuální informace můžete čerpat na:</w:t>
      </w:r>
    </w:p>
    <w:p w:rsidR="00CC45CB" w:rsidRDefault="00AE4BFA" w:rsidP="00CC45CB">
      <w:pPr>
        <w:pStyle w:val="Normlnweb"/>
      </w:pPr>
      <w:hyperlink r:id="rId46" w:history="1">
        <w:r w:rsidR="00CC45CB">
          <w:rPr>
            <w:rStyle w:val="Hypertextovodkaz"/>
          </w:rPr>
          <w:t>http://stis.ping-pong.cz/htm/soutez.php?id=1943&amp;rocnik=2015&amp;oblast=420204</w:t>
        </w:r>
      </w:hyperlink>
    </w:p>
    <w:p w:rsidR="00CC45CB" w:rsidRDefault="00CC45CB" w:rsidP="00CC45CB">
      <w:pPr>
        <w:pStyle w:val="Normlnweb"/>
      </w:pPr>
      <w:r>
        <w:t xml:space="preserve">a postupně se </w:t>
      </w:r>
      <w:proofErr w:type="spellStart"/>
      <w:r>
        <w:t>proklikáte</w:t>
      </w:r>
      <w:proofErr w:type="spellEnd"/>
      <w:r>
        <w:t xml:space="preserve"> k dalším informacím.</w:t>
      </w:r>
    </w:p>
    <w:p w:rsidR="00CC45CB" w:rsidRDefault="00CC45CB" w:rsidP="00CC45CB">
      <w:pPr>
        <w:pStyle w:val="Normlnweb"/>
      </w:pPr>
      <w:r>
        <w:t xml:space="preserve">PS: jestli se chceš aktivně hýbat a je Ti stolní tenis blízký, </w:t>
      </w:r>
      <w:proofErr w:type="gramStart"/>
      <w:r>
        <w:t>popř.si</w:t>
      </w:r>
      <w:proofErr w:type="gramEnd"/>
      <w:r>
        <w:t xml:space="preserve"> ho chceš jen tak vyzkoušet, neváhej a přijď mezi nás.</w:t>
      </w:r>
    </w:p>
    <w:sectPr w:rsidR="00CC45CB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CB"/>
    <w:rsid w:val="005A5BAA"/>
    <w:rsid w:val="009A1A1A"/>
    <w:rsid w:val="00AE4BFA"/>
    <w:rsid w:val="00CC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31D81-79FF-4296-8311-F877C047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C45C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45CB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C45CB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art-postheadericon">
    <w:name w:val="art-postheadericon"/>
    <w:basedOn w:val="Standardnpsmoodstavce"/>
    <w:rsid w:val="00CC45CB"/>
  </w:style>
  <w:style w:type="paragraph" w:styleId="Normlnweb">
    <w:name w:val="Normal (Web)"/>
    <w:basedOn w:val="Normln"/>
    <w:uiPriority w:val="99"/>
    <w:semiHidden/>
    <w:unhideWhenUsed/>
    <w:rsid w:val="00CC45CB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okolbrod.cz/wp-content/uploads/2015/12/DSCF751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stis.ping-pong.cz/htm/druzstvo.php?id=18690&amp;rocnik=20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okolbrod.cz/wp-content/uploads/2015/12/DSCF7477.jpg" TargetMode="External"/><Relationship Id="rId34" Type="http://schemas.openxmlformats.org/officeDocument/2006/relationships/hyperlink" Target="http://stis.ping-pong.cz/htm/druzstvo.php?id=19711&amp;rocnik=2015" TargetMode="External"/><Relationship Id="rId42" Type="http://schemas.openxmlformats.org/officeDocument/2006/relationships/hyperlink" Target="http://sokolbrod.cz/wp-content/uploads/2015/12/DSCF7522.jpg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okolbrod.cz/wp-content/uploads/2015/12/DSCF749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okolbrod.cz/wp-content/uploads/2015/12/DSCF7463.jpg" TargetMode="External"/><Relationship Id="rId25" Type="http://schemas.openxmlformats.org/officeDocument/2006/relationships/hyperlink" Target="http://sokolbrod.cz/wp-content/uploads/2015/12/DSCF7486.jpg" TargetMode="External"/><Relationship Id="rId33" Type="http://schemas.openxmlformats.org/officeDocument/2006/relationships/hyperlink" Target="http://stis.ping-pong.cz/htm/druzstvo.php?id=18697&amp;rocnik=2015" TargetMode="External"/><Relationship Id="rId38" Type="http://schemas.openxmlformats.org/officeDocument/2006/relationships/hyperlink" Target="http://stis.ping-pong.cz/htm/druzstvo.php?id=18570&amp;rocnik=2015" TargetMode="External"/><Relationship Id="rId46" Type="http://schemas.openxmlformats.org/officeDocument/2006/relationships/hyperlink" Target="http://stis.ping-pong.cz/htm/soutez.php?id=1943&amp;rocnik=2015&amp;oblast=42020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stis.ping-pong.cz/htm/druzstvo.php?id=19721&amp;rocnik=2015" TargetMode="External"/><Relationship Id="rId41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okolbrod.cz/wp-content/uploads/2015/12/DSCF7505.jpg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://stis.ping-pong.cz/htm/druzstvo.php?id=18866&amp;rocnik=2015" TargetMode="External"/><Relationship Id="rId37" Type="http://schemas.openxmlformats.org/officeDocument/2006/relationships/hyperlink" Target="http://stis.ping-pong.cz/htm/druzstvo.php?id=18535&amp;rocnik=2015" TargetMode="External"/><Relationship Id="rId40" Type="http://schemas.openxmlformats.org/officeDocument/2006/relationships/hyperlink" Target="http://sokolbrod.cz/wp-content/uploads/2015/12/DSCF7519.jpg" TargetMode="External"/><Relationship Id="rId45" Type="http://schemas.openxmlformats.org/officeDocument/2006/relationships/image" Target="media/image15.jpeg"/><Relationship Id="rId5" Type="http://schemas.openxmlformats.org/officeDocument/2006/relationships/hyperlink" Target="http://sokolbrod.cz/wp-content/uploads/2015/12/DSCF7491.jpg" TargetMode="External"/><Relationship Id="rId15" Type="http://schemas.openxmlformats.org/officeDocument/2006/relationships/hyperlink" Target="http://sokolbrod.cz/wp-content/uploads/2015/12/DSCF7517.jpg" TargetMode="External"/><Relationship Id="rId23" Type="http://schemas.openxmlformats.org/officeDocument/2006/relationships/hyperlink" Target="http://sokolbrod.cz/wp-content/uploads/2015/12/DSCF7482.jpg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stis.ping-pong.cz/htm/druzstvo.php?id=18541&amp;rocnik=2015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sokolbrod.cz/wp-content/uploads/2015/12/DSCF7473.jpg" TargetMode="External"/><Relationship Id="rId31" Type="http://schemas.openxmlformats.org/officeDocument/2006/relationships/hyperlink" Target="http://stis.ping-pong.cz/htm/druzstvo.php?id=18538&amp;rocnik=2015" TargetMode="External"/><Relationship Id="rId44" Type="http://schemas.openxmlformats.org/officeDocument/2006/relationships/hyperlink" Target="http://sokolbrod.cz/wp-content/uploads/2015/12/DSCF7535.jpg" TargetMode="External"/><Relationship Id="rId4" Type="http://schemas.openxmlformats.org/officeDocument/2006/relationships/hyperlink" Target="http://sokolbrod.cz/oddil-stolniho-tenisu-se-rozjel/" TargetMode="External"/><Relationship Id="rId9" Type="http://schemas.openxmlformats.org/officeDocument/2006/relationships/hyperlink" Target="http://sokolbrod.cz/wp-content/uploads/2015/12/DSCF750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sokolbrod.cz/wp-content/uploads/2015/12/DSCF7487.jpg" TargetMode="External"/><Relationship Id="rId30" Type="http://schemas.openxmlformats.org/officeDocument/2006/relationships/hyperlink" Target="http://stis.ping-pong.cz/htm/druzstvo.php?id=18460&amp;rocnik=2015" TargetMode="External"/><Relationship Id="rId35" Type="http://schemas.openxmlformats.org/officeDocument/2006/relationships/hyperlink" Target="http://stis.ping-pong.cz/htm/druzstvo.php?id=18701&amp;rocnik=2015" TargetMode="External"/><Relationship Id="rId43" Type="http://schemas.openxmlformats.org/officeDocument/2006/relationships/image" Target="media/image14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895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2</cp:revision>
  <dcterms:created xsi:type="dcterms:W3CDTF">2015-12-30T19:46:00Z</dcterms:created>
  <dcterms:modified xsi:type="dcterms:W3CDTF">2015-12-30T20:22:00Z</dcterms:modified>
</cp:coreProperties>
</file>